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7EB6" w14:textId="77777777" w:rsidR="003F3B3C" w:rsidRPr="00322D50" w:rsidRDefault="0034777A" w:rsidP="00992C01">
      <w:pPr>
        <w:widowControl w:val="0"/>
        <w:autoSpaceDE w:val="0"/>
        <w:autoSpaceDN w:val="0"/>
        <w:adjustRightInd w:val="0"/>
        <w:spacing w:after="0" w:line="200" w:lineRule="exact"/>
        <w:jc w:val="both"/>
        <w:rPr>
          <w:rFonts w:cstheme="minorHAnsi"/>
        </w:rPr>
      </w:pPr>
      <w:r w:rsidRPr="00322D50">
        <w:rPr>
          <w:rFonts w:cstheme="minorHAnsi"/>
          <w:noProof/>
        </w:rPr>
        <w:drawing>
          <wp:anchor distT="0" distB="0" distL="114300" distR="114300" simplePos="0" relativeHeight="251658240" behindDoc="1" locked="0" layoutInCell="0" allowOverlap="1" wp14:anchorId="41FABBA4" wp14:editId="4AFD49FC">
            <wp:simplePos x="0" y="0"/>
            <wp:positionH relativeFrom="page">
              <wp:posOffset>1028700</wp:posOffset>
            </wp:positionH>
            <wp:positionV relativeFrom="page">
              <wp:posOffset>466090</wp:posOffset>
            </wp:positionV>
            <wp:extent cx="5715000" cy="473710"/>
            <wp:effectExtent l="0" t="0" r="0" b="254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0" cy="473710"/>
                    </a:xfrm>
                    <a:prstGeom prst="rect">
                      <a:avLst/>
                    </a:prstGeom>
                    <a:noFill/>
                  </pic:spPr>
                </pic:pic>
              </a:graphicData>
            </a:graphic>
            <wp14:sizeRelH relativeFrom="page">
              <wp14:pctWidth>0</wp14:pctWidth>
            </wp14:sizeRelH>
            <wp14:sizeRelV relativeFrom="page">
              <wp14:pctHeight>0</wp14:pctHeight>
            </wp14:sizeRelV>
          </wp:anchor>
        </w:drawing>
      </w:r>
    </w:p>
    <w:p w14:paraId="36EFB421" w14:textId="77777777" w:rsidR="003F3B3C" w:rsidRPr="00322D50" w:rsidRDefault="003F3B3C" w:rsidP="00992C01">
      <w:pPr>
        <w:widowControl w:val="0"/>
        <w:autoSpaceDE w:val="0"/>
        <w:autoSpaceDN w:val="0"/>
        <w:adjustRightInd w:val="0"/>
        <w:spacing w:after="0" w:line="200" w:lineRule="exact"/>
        <w:jc w:val="both"/>
        <w:rPr>
          <w:rFonts w:cstheme="minorHAnsi"/>
        </w:rPr>
      </w:pPr>
    </w:p>
    <w:p w14:paraId="24DE2FAE" w14:textId="77777777" w:rsidR="003F3B3C" w:rsidRPr="00322D50" w:rsidRDefault="003F3B3C" w:rsidP="00992C01">
      <w:pPr>
        <w:widowControl w:val="0"/>
        <w:autoSpaceDE w:val="0"/>
        <w:autoSpaceDN w:val="0"/>
        <w:adjustRightInd w:val="0"/>
        <w:spacing w:after="0" w:line="200" w:lineRule="exact"/>
        <w:jc w:val="both"/>
        <w:rPr>
          <w:rFonts w:cstheme="minorHAnsi"/>
        </w:rPr>
      </w:pPr>
    </w:p>
    <w:p w14:paraId="7AD7E9F1" w14:textId="77777777" w:rsidR="00992C01" w:rsidRPr="00322D50" w:rsidRDefault="00992C01" w:rsidP="00992C01">
      <w:pPr>
        <w:widowControl w:val="0"/>
        <w:autoSpaceDE w:val="0"/>
        <w:autoSpaceDN w:val="0"/>
        <w:adjustRightInd w:val="0"/>
        <w:spacing w:after="0" w:line="200" w:lineRule="exact"/>
        <w:jc w:val="both"/>
        <w:rPr>
          <w:rFonts w:cstheme="minorHAnsi"/>
        </w:rPr>
      </w:pPr>
    </w:p>
    <w:p w14:paraId="5638D7E8" w14:textId="77777777" w:rsidR="005C554E" w:rsidRPr="00322D50" w:rsidRDefault="005C554E" w:rsidP="00AC6616">
      <w:pPr>
        <w:pStyle w:val="NoSpacing"/>
        <w:rPr>
          <w:rFonts w:cstheme="minorHAnsi"/>
        </w:rPr>
      </w:pPr>
    </w:p>
    <w:p w14:paraId="78662596" w14:textId="77777777" w:rsidR="0096226B" w:rsidRPr="00322D50" w:rsidRDefault="0096226B" w:rsidP="008576BA">
      <w:pPr>
        <w:pStyle w:val="NoSpacing"/>
        <w:rPr>
          <w:rFonts w:cstheme="minorHAnsi"/>
        </w:rPr>
      </w:pPr>
    </w:p>
    <w:p w14:paraId="2FD49662" w14:textId="18BD67A4" w:rsidR="000B68E0" w:rsidRPr="00322D50" w:rsidRDefault="006756FE" w:rsidP="008576BA">
      <w:pPr>
        <w:pStyle w:val="NoSpacing"/>
        <w:rPr>
          <w:rFonts w:cstheme="minorHAnsi"/>
        </w:rPr>
      </w:pPr>
      <w:r w:rsidRPr="00322D50">
        <w:rPr>
          <w:rFonts w:cstheme="minorHAnsi"/>
        </w:rPr>
        <w:t>Elering AS</w:t>
      </w:r>
    </w:p>
    <w:p w14:paraId="0999F277" w14:textId="3A69D637" w:rsidR="000B68E0" w:rsidRPr="00322D50" w:rsidRDefault="006756FE" w:rsidP="008576BA">
      <w:pPr>
        <w:pStyle w:val="NoSpacing"/>
        <w:rPr>
          <w:rFonts w:cstheme="minorHAnsi"/>
        </w:rPr>
      </w:pPr>
      <w:hyperlink r:id="rId12" w:history="1">
        <w:r w:rsidRPr="00322D50">
          <w:rPr>
            <w:rStyle w:val="Hyperlink"/>
            <w:rFonts w:cstheme="minorHAnsi"/>
          </w:rPr>
          <w:t>Priit.Heinla@elering.ee</w:t>
        </w:r>
      </w:hyperlink>
      <w:r w:rsidR="000B68E0" w:rsidRPr="00322D50">
        <w:rPr>
          <w:rFonts w:cstheme="minorHAnsi"/>
        </w:rPr>
        <w:t xml:space="preserve"> </w:t>
      </w:r>
      <w:r w:rsidR="008576BA" w:rsidRPr="00322D50">
        <w:rPr>
          <w:rFonts w:cstheme="minorHAnsi"/>
        </w:rPr>
        <w:tab/>
      </w:r>
      <w:r w:rsidR="008576BA" w:rsidRPr="00322D50">
        <w:rPr>
          <w:rFonts w:cstheme="minorHAnsi"/>
        </w:rPr>
        <w:tab/>
      </w:r>
      <w:r w:rsidR="008576BA" w:rsidRPr="00322D50">
        <w:rPr>
          <w:rFonts w:cstheme="minorHAnsi"/>
        </w:rPr>
        <w:tab/>
      </w:r>
      <w:r w:rsidR="008576BA" w:rsidRPr="00322D50">
        <w:rPr>
          <w:rFonts w:cstheme="minorHAnsi"/>
        </w:rPr>
        <w:tab/>
      </w:r>
      <w:r w:rsidR="008576BA" w:rsidRPr="00322D50">
        <w:rPr>
          <w:rFonts w:cstheme="minorHAnsi"/>
        </w:rPr>
        <w:tab/>
        <w:t>Teie:</w:t>
      </w:r>
      <w:r w:rsidR="005F1CFE" w:rsidRPr="00322D50">
        <w:rPr>
          <w:rFonts w:cstheme="minorHAnsi"/>
        </w:rPr>
        <w:t xml:space="preserve">  </w:t>
      </w:r>
      <w:r w:rsidR="008576BA" w:rsidRPr="00322D50">
        <w:rPr>
          <w:rFonts w:cstheme="minorHAnsi"/>
        </w:rPr>
        <w:t xml:space="preserve"> </w:t>
      </w:r>
    </w:p>
    <w:p w14:paraId="065E9422" w14:textId="77777777" w:rsidR="006756FE" w:rsidRPr="00322D50" w:rsidRDefault="006756FE" w:rsidP="008576BA">
      <w:pPr>
        <w:pStyle w:val="NoSpacing"/>
        <w:rPr>
          <w:rFonts w:cstheme="minorHAnsi"/>
        </w:rPr>
      </w:pPr>
    </w:p>
    <w:p w14:paraId="71F76FEE" w14:textId="35A06B11" w:rsidR="000B68E0" w:rsidRPr="00322D50" w:rsidRDefault="006756FE" w:rsidP="008576BA">
      <w:pPr>
        <w:pStyle w:val="NoSpacing"/>
        <w:rPr>
          <w:rFonts w:cstheme="minorHAnsi"/>
        </w:rPr>
      </w:pPr>
      <w:r w:rsidRPr="00322D50">
        <w:rPr>
          <w:rFonts w:cstheme="minorHAnsi"/>
        </w:rPr>
        <w:t>Majandus- ja Kommunikatsiooniministeerium</w:t>
      </w:r>
      <w:r w:rsidRPr="00322D50">
        <w:rPr>
          <w:rFonts w:cstheme="minorHAnsi"/>
        </w:rPr>
        <w:tab/>
      </w:r>
      <w:r w:rsidR="00C53392" w:rsidRPr="00322D50">
        <w:rPr>
          <w:rFonts w:cstheme="minorHAnsi"/>
        </w:rPr>
        <w:tab/>
      </w:r>
      <w:r w:rsidR="008576BA" w:rsidRPr="00322D50">
        <w:rPr>
          <w:rFonts w:cstheme="minorHAnsi"/>
        </w:rPr>
        <w:t xml:space="preserve">Meie: </w:t>
      </w:r>
      <w:r w:rsidRPr="00322D50">
        <w:rPr>
          <w:rFonts w:cstheme="minorHAnsi"/>
        </w:rPr>
        <w:t>25</w:t>
      </w:r>
      <w:r w:rsidR="00A81EFF" w:rsidRPr="00322D50">
        <w:rPr>
          <w:rFonts w:cstheme="minorHAnsi"/>
        </w:rPr>
        <w:t>.</w:t>
      </w:r>
      <w:r w:rsidR="000D47F1" w:rsidRPr="00322D50">
        <w:rPr>
          <w:rFonts w:cstheme="minorHAnsi"/>
        </w:rPr>
        <w:t>0</w:t>
      </w:r>
      <w:r w:rsidRPr="00322D50">
        <w:rPr>
          <w:rFonts w:cstheme="minorHAnsi"/>
        </w:rPr>
        <w:t>3</w:t>
      </w:r>
      <w:r w:rsidR="008576BA" w:rsidRPr="00322D50">
        <w:rPr>
          <w:rFonts w:cstheme="minorHAnsi"/>
        </w:rPr>
        <w:t>.202</w:t>
      </w:r>
      <w:r w:rsidRPr="00322D50">
        <w:rPr>
          <w:rFonts w:cstheme="minorHAnsi"/>
        </w:rPr>
        <w:t>6</w:t>
      </w:r>
      <w:r w:rsidR="008576BA" w:rsidRPr="00322D50">
        <w:rPr>
          <w:rFonts w:cstheme="minorHAnsi"/>
        </w:rPr>
        <w:t xml:space="preserve"> nr </w:t>
      </w:r>
      <w:r w:rsidR="00C53392" w:rsidRPr="00322D50">
        <w:rPr>
          <w:rFonts w:cstheme="minorHAnsi"/>
        </w:rPr>
        <w:t xml:space="preserve"> </w:t>
      </w:r>
      <w:r w:rsidR="00E71DF9" w:rsidRPr="00E71DF9">
        <w:rPr>
          <w:rFonts w:cstheme="minorHAnsi"/>
        </w:rPr>
        <w:t>KES 1-11/26-4</w:t>
      </w:r>
    </w:p>
    <w:p w14:paraId="6ECA2980" w14:textId="7382FF5D" w:rsidR="000B68E0" w:rsidRPr="00322D50" w:rsidRDefault="006756FE" w:rsidP="006756FE">
      <w:pPr>
        <w:jc w:val="both"/>
        <w:rPr>
          <w:rFonts w:cstheme="minorHAnsi"/>
        </w:rPr>
      </w:pPr>
      <w:hyperlink r:id="rId13" w:history="1">
        <w:r w:rsidRPr="00322D50">
          <w:rPr>
            <w:rStyle w:val="Hyperlink"/>
            <w:rFonts w:cstheme="minorHAnsi"/>
          </w:rPr>
          <w:t>alan.rood@mkm.ee</w:t>
        </w:r>
      </w:hyperlink>
    </w:p>
    <w:p w14:paraId="7BDF71BC" w14:textId="77777777" w:rsidR="00762E77" w:rsidRDefault="00762E77" w:rsidP="00D31CA8">
      <w:pPr>
        <w:rPr>
          <w:rFonts w:cstheme="minorHAnsi"/>
        </w:rPr>
      </w:pPr>
    </w:p>
    <w:p w14:paraId="4014DD8D" w14:textId="77777777" w:rsidR="00322D50" w:rsidRPr="00322D50" w:rsidRDefault="00322D50" w:rsidP="00D31CA8">
      <w:pPr>
        <w:rPr>
          <w:rFonts w:cstheme="minorHAnsi"/>
        </w:rPr>
      </w:pPr>
    </w:p>
    <w:p w14:paraId="2680F054" w14:textId="3150F2E7" w:rsidR="006756FE" w:rsidRPr="00322D50" w:rsidRDefault="006756FE" w:rsidP="006756FE">
      <w:pPr>
        <w:rPr>
          <w:rFonts w:cstheme="minorHAnsi"/>
        </w:rPr>
      </w:pPr>
      <w:r w:rsidRPr="00322D50">
        <w:rPr>
          <w:rFonts w:cstheme="minorHAnsi"/>
          <w:b/>
        </w:rPr>
        <w:t xml:space="preserve">Ettepanek </w:t>
      </w:r>
      <w:proofErr w:type="spellStart"/>
      <w:r w:rsidRPr="00322D50">
        <w:rPr>
          <w:rFonts w:cstheme="minorHAnsi"/>
          <w:b/>
        </w:rPr>
        <w:t>EstLink</w:t>
      </w:r>
      <w:proofErr w:type="spellEnd"/>
      <w:r w:rsidRPr="00322D50">
        <w:rPr>
          <w:rFonts w:cstheme="minorHAnsi"/>
          <w:b/>
        </w:rPr>
        <w:t xml:space="preserve"> 3 Rehemäe–</w:t>
      </w:r>
      <w:proofErr w:type="spellStart"/>
      <w:r w:rsidRPr="00322D50">
        <w:rPr>
          <w:rFonts w:cstheme="minorHAnsi"/>
          <w:b/>
        </w:rPr>
        <w:t>Aulepa</w:t>
      </w:r>
      <w:proofErr w:type="spellEnd"/>
      <w:r w:rsidRPr="00322D50">
        <w:rPr>
          <w:rFonts w:cstheme="minorHAnsi"/>
          <w:b/>
        </w:rPr>
        <w:t xml:space="preserve"> maismaaosa trassikoridori valikul</w:t>
      </w:r>
    </w:p>
    <w:p w14:paraId="1DA3DAEF" w14:textId="261FCB9D" w:rsidR="00322D50" w:rsidRDefault="009426AF" w:rsidP="00322D50">
      <w:pPr>
        <w:jc w:val="both"/>
        <w:rPr>
          <w:rFonts w:cstheme="minorHAnsi"/>
        </w:rPr>
      </w:pPr>
      <w:r w:rsidRPr="00322D50">
        <w:rPr>
          <w:rFonts w:cstheme="minorHAnsi"/>
        </w:rPr>
        <w:t xml:space="preserve">Vabariigi Valitsus algatas 08.05.2025 korraldusega nr 83 </w:t>
      </w:r>
      <w:proofErr w:type="spellStart"/>
      <w:r w:rsidRPr="00322D50">
        <w:rPr>
          <w:rFonts w:cstheme="minorHAnsi"/>
        </w:rPr>
        <w:t>EstLink</w:t>
      </w:r>
      <w:proofErr w:type="spellEnd"/>
      <w:r w:rsidRPr="00322D50">
        <w:rPr>
          <w:rFonts w:cstheme="minorHAnsi"/>
        </w:rPr>
        <w:t xml:space="preserve"> 3 Rehemäe–</w:t>
      </w:r>
      <w:proofErr w:type="spellStart"/>
      <w:r w:rsidRPr="00322D50">
        <w:rPr>
          <w:rFonts w:cstheme="minorHAnsi"/>
        </w:rPr>
        <w:t>Aulepa</w:t>
      </w:r>
      <w:proofErr w:type="spellEnd"/>
      <w:r w:rsidRPr="00322D50">
        <w:rPr>
          <w:rFonts w:cstheme="minorHAnsi"/>
        </w:rPr>
        <w:t xml:space="preserve"> maismaaosa riigi eriplaneeringu (REP) ja keskkonnamõju strateegilise hindamise (KSH). Planeeringu koostamist ja KSH läbiviimist korraldab Majandus- ja Kommunikatsiooniministeerium ning planeeringu kehtestab Vabariigi Valitsus.</w:t>
      </w:r>
      <w:r w:rsidRPr="00322D50">
        <w:rPr>
          <w:rFonts w:cstheme="minorHAnsi"/>
        </w:rPr>
        <w:br/>
      </w:r>
      <w:r w:rsidRPr="00322D50">
        <w:rPr>
          <w:rFonts w:cstheme="minorHAnsi"/>
        </w:rPr>
        <w:br/>
        <w:t xml:space="preserve">AS Tootsi Turvas on tutvunud Riigi planeeringute kodulehel avaldatud </w:t>
      </w:r>
      <w:proofErr w:type="spellStart"/>
      <w:r w:rsidRPr="00322D50">
        <w:rPr>
          <w:rFonts w:cstheme="minorHAnsi"/>
        </w:rPr>
        <w:t>EstLink</w:t>
      </w:r>
      <w:proofErr w:type="spellEnd"/>
      <w:r w:rsidRPr="00322D50">
        <w:rPr>
          <w:rFonts w:cstheme="minorHAnsi"/>
        </w:rPr>
        <w:t xml:space="preserve"> 3 võimalike trassikoridoride asukohtadega. Ühe variandi kohaselt kulgeb trass AS Tootsi Turvas Niibi III turbatootmisala</w:t>
      </w:r>
      <w:r w:rsidR="001407CD">
        <w:rPr>
          <w:rFonts w:cstheme="minorHAnsi"/>
        </w:rPr>
        <w:t xml:space="preserve"> </w:t>
      </w:r>
      <w:r w:rsidR="001407CD" w:rsidRPr="00322D50">
        <w:rPr>
          <w:rFonts w:cstheme="minorHAnsi"/>
        </w:rPr>
        <w:t>(</w:t>
      </w:r>
      <w:r w:rsidR="00051807">
        <w:rPr>
          <w:rFonts w:cstheme="minorHAnsi"/>
        </w:rPr>
        <w:t xml:space="preserve">KL nr </w:t>
      </w:r>
      <w:r w:rsidR="00D41414" w:rsidRPr="00D41414">
        <w:rPr>
          <w:rFonts w:cstheme="minorHAnsi"/>
        </w:rPr>
        <w:t>LMKL-003</w:t>
      </w:r>
      <w:r w:rsidR="00D41414">
        <w:rPr>
          <w:rFonts w:cstheme="minorHAnsi"/>
        </w:rPr>
        <w:t xml:space="preserve">, </w:t>
      </w:r>
      <w:r w:rsidR="001407CD" w:rsidRPr="00322D50">
        <w:rPr>
          <w:rFonts w:cstheme="minorHAnsi"/>
        </w:rPr>
        <w:t xml:space="preserve">katastritunnus 55201:001:0013) </w:t>
      </w:r>
      <w:r w:rsidRPr="00322D50">
        <w:rPr>
          <w:rFonts w:cstheme="minorHAnsi"/>
        </w:rPr>
        <w:t>vahetus läheduses.</w:t>
      </w:r>
      <w:r w:rsidRPr="00322D50">
        <w:rPr>
          <w:rFonts w:cstheme="minorHAnsi"/>
        </w:rPr>
        <w:br/>
      </w:r>
      <w:r w:rsidRPr="00322D50">
        <w:rPr>
          <w:rFonts w:cstheme="minorHAnsi"/>
        </w:rPr>
        <w:br/>
        <w:t xml:space="preserve">AS Tootsi Turvas teeb ettepaneku eelistada trassikoridori lahendust, mis kulgeb Niibi III turbatootmisala </w:t>
      </w:r>
      <w:r w:rsidRPr="00322D50">
        <w:rPr>
          <w:rFonts w:cstheme="minorHAnsi"/>
        </w:rPr>
        <w:t xml:space="preserve">(katastritunnus </w:t>
      </w:r>
      <w:r w:rsidRPr="00322D50">
        <w:rPr>
          <w:rFonts w:cstheme="minorHAnsi"/>
        </w:rPr>
        <w:t>55201:001:0013</w:t>
      </w:r>
      <w:r w:rsidRPr="00322D50">
        <w:rPr>
          <w:rFonts w:cstheme="minorHAnsi"/>
        </w:rPr>
        <w:t xml:space="preserve">) </w:t>
      </w:r>
      <w:r w:rsidRPr="00322D50">
        <w:rPr>
          <w:rFonts w:cstheme="minorHAnsi"/>
        </w:rPr>
        <w:t>vahetus läheduses, lähtudes järgmistest põhjendustest.</w:t>
      </w:r>
      <w:r w:rsidRPr="00322D50">
        <w:rPr>
          <w:rFonts w:cstheme="minorHAnsi"/>
        </w:rPr>
        <w:br/>
      </w:r>
      <w:r w:rsidRPr="00322D50">
        <w:rPr>
          <w:rFonts w:cstheme="minorHAnsi"/>
        </w:rPr>
        <w:br/>
        <w:t xml:space="preserve">Energiamajanduse arengukava aastani 2035 seab eesmärgiks taastuvenergia osakaalu suurendamise, energiajulgeoleku tagamise ning elektritaristu arendamise viisil, mis toetab majanduse konkurentsivõimet. Taastuvenergia tootmise kavandamine ammenduvatele </w:t>
      </w:r>
      <w:proofErr w:type="spellStart"/>
      <w:r w:rsidRPr="00322D50">
        <w:rPr>
          <w:rFonts w:cstheme="minorHAnsi"/>
        </w:rPr>
        <w:t>turbatootmisaladele</w:t>
      </w:r>
      <w:proofErr w:type="spellEnd"/>
      <w:r w:rsidRPr="00322D50">
        <w:rPr>
          <w:rFonts w:cstheme="minorHAnsi"/>
        </w:rPr>
        <w:t xml:space="preserve"> on kooskõlas ENMAK-i põhimõttega kasutada olemasolevaid ja juba mõjutatud alasid uute energiatootmisvõimsuste rajamiseks.</w:t>
      </w:r>
      <w:r w:rsidRPr="00322D50">
        <w:rPr>
          <w:rFonts w:cstheme="minorHAnsi"/>
        </w:rPr>
        <w:br/>
      </w:r>
      <w:r w:rsidRPr="00322D50">
        <w:rPr>
          <w:rFonts w:cstheme="minorHAnsi"/>
        </w:rPr>
        <w:br/>
        <w:t>Riigikogus heaks kiidetud kliimapoliitika põhialused aastani 2050 seavad Eesti pikaajaliseks eesmärgiks kliimaneutraalsuse saavutamise ning kasvuhoonegaaside heite vähendamise. Endiste turbatootmisalade kasutamine taastuvenergia tootmiseks toetab vähese süsinikuheitega majandusele üleminekut ning võimaldab siduda maastike taastamise ja kliimaeesmärkide täitmise.</w:t>
      </w:r>
      <w:r w:rsidRPr="00322D50">
        <w:rPr>
          <w:rFonts w:cstheme="minorHAnsi"/>
        </w:rPr>
        <w:br/>
      </w:r>
      <w:r w:rsidRPr="00322D50">
        <w:rPr>
          <w:rFonts w:cstheme="minorHAnsi"/>
        </w:rPr>
        <w:br/>
        <w:t>Niibi III turbatootmisala on juba inimtegevusest mõjutatud maastik. Trassi ja sellega seotud taristu kavandamine selliste alade vahetusse lähedusse vähendab survet looduslikele ja seni vähehäiritud aladele ning on kooskõlas säästva maakasutuse põhimõtetega</w:t>
      </w:r>
      <w:r w:rsidRPr="00322D50">
        <w:rPr>
          <w:rFonts w:cstheme="minorHAnsi"/>
        </w:rPr>
        <w:t xml:space="preserve">. </w:t>
      </w:r>
      <w:r w:rsidRPr="00322D50">
        <w:rPr>
          <w:rFonts w:cstheme="minorHAnsi"/>
        </w:rPr>
        <w:t>Taastuvenergia tootmise arendamine endistel turbatootmisaladel vähendab vajadust rajada päikeseparke väärtuslikule põllumajandusmaale ning aitab säilitada põllumajandusliku tootmise potentsiaali.</w:t>
      </w:r>
      <w:r w:rsidRPr="00322D50">
        <w:rPr>
          <w:rFonts w:cstheme="minorHAnsi"/>
        </w:rPr>
        <w:br/>
      </w:r>
      <w:r w:rsidRPr="00322D50">
        <w:rPr>
          <w:rFonts w:cstheme="minorHAnsi"/>
        </w:rPr>
        <w:br/>
      </w:r>
    </w:p>
    <w:p w14:paraId="144CE99C" w14:textId="77777777" w:rsidR="00322D50" w:rsidRDefault="00322D50" w:rsidP="00322D50">
      <w:pPr>
        <w:jc w:val="both"/>
        <w:rPr>
          <w:rFonts w:cstheme="minorHAnsi"/>
        </w:rPr>
      </w:pPr>
    </w:p>
    <w:p w14:paraId="1388BBEB" w14:textId="77777777" w:rsidR="00721C60" w:rsidRDefault="00721C60" w:rsidP="008E4D6D">
      <w:pPr>
        <w:jc w:val="both"/>
        <w:rPr>
          <w:rFonts w:cstheme="minorHAnsi"/>
        </w:rPr>
      </w:pPr>
    </w:p>
    <w:p w14:paraId="64F7B44C" w14:textId="77777777" w:rsidR="00721C60" w:rsidRDefault="00721C60" w:rsidP="008E4D6D">
      <w:pPr>
        <w:jc w:val="both"/>
        <w:rPr>
          <w:rFonts w:cstheme="minorHAnsi"/>
        </w:rPr>
      </w:pPr>
    </w:p>
    <w:p w14:paraId="0ED26369" w14:textId="36A6009D" w:rsidR="00322D50" w:rsidRPr="00322D50" w:rsidRDefault="009426AF" w:rsidP="00D41414">
      <w:pPr>
        <w:jc w:val="both"/>
        <w:rPr>
          <w:rFonts w:cstheme="minorHAnsi"/>
        </w:rPr>
      </w:pPr>
      <w:r w:rsidRPr="00322D50">
        <w:rPr>
          <w:rFonts w:cstheme="minorHAnsi"/>
        </w:rPr>
        <w:t xml:space="preserve">Niibi III turbatootmisala vahetus läheduses asub </w:t>
      </w:r>
      <w:r w:rsidRPr="00322D50">
        <w:rPr>
          <w:rFonts w:cstheme="minorHAnsi"/>
        </w:rPr>
        <w:t xml:space="preserve">ka samasse kontserni, </w:t>
      </w:r>
      <w:proofErr w:type="spellStart"/>
      <w:r w:rsidRPr="00322D50">
        <w:rPr>
          <w:rFonts w:cstheme="minorHAnsi"/>
        </w:rPr>
        <w:t>Neova</w:t>
      </w:r>
      <w:proofErr w:type="spellEnd"/>
      <w:r w:rsidRPr="00322D50">
        <w:rPr>
          <w:rFonts w:cstheme="minorHAnsi"/>
        </w:rPr>
        <w:t xml:space="preserve"> Group, kuuluv </w:t>
      </w:r>
      <w:r w:rsidRPr="00322D50">
        <w:rPr>
          <w:rFonts w:cstheme="minorHAnsi"/>
        </w:rPr>
        <w:t>Kekkilä</w:t>
      </w:r>
      <w:r w:rsidRPr="00322D50">
        <w:rPr>
          <w:rFonts w:ascii="Cambria Math" w:hAnsi="Cambria Math" w:cs="Cambria Math"/>
        </w:rPr>
        <w:t>‑</w:t>
      </w:r>
      <w:r w:rsidRPr="00322D50">
        <w:rPr>
          <w:rFonts w:cstheme="minorHAnsi"/>
        </w:rPr>
        <w:t>BVB</w:t>
      </w:r>
      <w:r w:rsidR="00322D50" w:rsidRPr="00322D50">
        <w:rPr>
          <w:rFonts w:cstheme="minorHAnsi"/>
        </w:rPr>
        <w:t xml:space="preserve"> Eesti</w:t>
      </w:r>
      <w:r w:rsidRPr="00322D50">
        <w:rPr>
          <w:rFonts w:cstheme="minorHAnsi"/>
        </w:rPr>
        <w:t xml:space="preserve"> OÜ </w:t>
      </w:r>
      <w:r w:rsidR="00322D50" w:rsidRPr="00322D50">
        <w:rPr>
          <w:rFonts w:cstheme="minorHAnsi"/>
        </w:rPr>
        <w:t>turbatoodete</w:t>
      </w:r>
      <w:r w:rsidRPr="00322D50">
        <w:rPr>
          <w:rFonts w:cstheme="minorHAnsi"/>
        </w:rPr>
        <w:t xml:space="preserve"> tehas, mille arendamine on piiratud ebapiisava elektrivarustuse tõttu. </w:t>
      </w:r>
      <w:proofErr w:type="spellStart"/>
      <w:r w:rsidRPr="00322D50">
        <w:rPr>
          <w:rFonts w:cstheme="minorHAnsi"/>
        </w:rPr>
        <w:t>EstLink</w:t>
      </w:r>
      <w:proofErr w:type="spellEnd"/>
      <w:r w:rsidRPr="00322D50">
        <w:rPr>
          <w:rFonts w:cstheme="minorHAnsi"/>
        </w:rPr>
        <w:t xml:space="preserve"> 3 trassi paiknemine tootmisalade läheduses loob eeldused piirkonna tööstus- ja ettevõtlustegevuse arenguks ning parandab elektrivarustuse kindlust.</w:t>
      </w:r>
      <w:r w:rsidRPr="00322D50">
        <w:rPr>
          <w:rFonts w:cstheme="minorHAnsi"/>
        </w:rPr>
        <w:br/>
      </w:r>
      <w:r w:rsidR="008E4D6D">
        <w:rPr>
          <w:rFonts w:cstheme="minorHAnsi"/>
        </w:rPr>
        <w:br/>
      </w:r>
      <w:r w:rsidR="00322D50" w:rsidRPr="00322D50">
        <w:rPr>
          <w:rFonts w:cstheme="minorHAnsi"/>
        </w:rPr>
        <w:t xml:space="preserve">Samas ei saa jätta tähelepanuta, et </w:t>
      </w:r>
      <w:r w:rsidRPr="00322D50">
        <w:rPr>
          <w:rFonts w:cstheme="minorHAnsi"/>
        </w:rPr>
        <w:t>Niibi</w:t>
      </w:r>
      <w:r w:rsidR="004C2AA8">
        <w:rPr>
          <w:rFonts w:cstheme="minorHAnsi"/>
        </w:rPr>
        <w:t xml:space="preserve"> (keskkonnaluba nr </w:t>
      </w:r>
      <w:r w:rsidR="004C2AA8" w:rsidRPr="004C2AA8">
        <w:rPr>
          <w:rFonts w:cstheme="minorHAnsi"/>
        </w:rPr>
        <w:t>LMKL-005</w:t>
      </w:r>
      <w:r w:rsidR="004C2AA8">
        <w:rPr>
          <w:rFonts w:cstheme="minorHAnsi"/>
        </w:rPr>
        <w:t>)</w:t>
      </w:r>
      <w:r w:rsidRPr="00322D50">
        <w:rPr>
          <w:rFonts w:cstheme="minorHAnsi"/>
        </w:rPr>
        <w:t xml:space="preserve">, Niibi II </w:t>
      </w:r>
      <w:r w:rsidR="009A4576">
        <w:rPr>
          <w:rFonts w:cstheme="minorHAnsi"/>
        </w:rPr>
        <w:t>(</w:t>
      </w:r>
      <w:r w:rsidR="00345083">
        <w:rPr>
          <w:rFonts w:cstheme="minorHAnsi"/>
        </w:rPr>
        <w:t xml:space="preserve">keskkonnaluba nr </w:t>
      </w:r>
      <w:r w:rsidR="00345083" w:rsidRPr="00345083">
        <w:rPr>
          <w:rFonts w:cstheme="minorHAnsi"/>
        </w:rPr>
        <w:t>KL-514286</w:t>
      </w:r>
      <w:r w:rsidR="00345083">
        <w:rPr>
          <w:rFonts w:cstheme="minorHAnsi"/>
        </w:rPr>
        <w:t xml:space="preserve">) </w:t>
      </w:r>
      <w:r w:rsidRPr="00322D50">
        <w:rPr>
          <w:rFonts w:cstheme="minorHAnsi"/>
        </w:rPr>
        <w:t xml:space="preserve">ja Niibi III </w:t>
      </w:r>
      <w:r w:rsidR="00D41414">
        <w:rPr>
          <w:rFonts w:cstheme="minorHAnsi"/>
        </w:rPr>
        <w:t xml:space="preserve">(keskkonnaluba </w:t>
      </w:r>
      <w:r w:rsidR="00D41414" w:rsidRPr="00D41414">
        <w:rPr>
          <w:rFonts w:cstheme="minorHAnsi"/>
        </w:rPr>
        <w:t>LMKL-003</w:t>
      </w:r>
      <w:r w:rsidR="00D41414">
        <w:rPr>
          <w:rFonts w:cstheme="minorHAnsi"/>
        </w:rPr>
        <w:t xml:space="preserve">) </w:t>
      </w:r>
      <w:r w:rsidRPr="00322D50">
        <w:rPr>
          <w:rFonts w:cstheme="minorHAnsi"/>
        </w:rPr>
        <w:t>turbatootmisalad moodustavad funktsionaalselt seotud tootmiskompleksi, kus tootmistegevus, taristu, ligipääsud, kuivendussüsteemid ja töökorraldus on omavahel tihedalt seotud. Planeeringulahenduse väljatöötamisel tuleb käsitleda nimetatud alasid tervikuna ning vältida lahendusi, mis võivad kahjustada</w:t>
      </w:r>
      <w:r w:rsidR="00322D50" w:rsidRPr="00322D50">
        <w:rPr>
          <w:rFonts w:cstheme="minorHAnsi"/>
        </w:rPr>
        <w:t xml:space="preserve"> Niibi ja Niibi II</w:t>
      </w:r>
      <w:r w:rsidRPr="00322D50">
        <w:rPr>
          <w:rFonts w:cstheme="minorHAnsi"/>
        </w:rPr>
        <w:t xml:space="preserve"> tootmistegevuse toimimist.</w:t>
      </w:r>
      <w:r w:rsidRPr="00322D50">
        <w:rPr>
          <w:rFonts w:cstheme="minorHAnsi"/>
        </w:rPr>
        <w:br/>
      </w:r>
      <w:r w:rsidRPr="00322D50">
        <w:rPr>
          <w:rFonts w:cstheme="minorHAnsi"/>
        </w:rPr>
        <w:br/>
        <w:t xml:space="preserve">AS Tootsi Turvas rõhutab, </w:t>
      </w:r>
      <w:r w:rsidR="00322D50" w:rsidRPr="00322D50">
        <w:rPr>
          <w:rFonts w:cstheme="minorHAnsi"/>
        </w:rPr>
        <w:t xml:space="preserve">toetab igati </w:t>
      </w:r>
      <w:r w:rsidRPr="00322D50">
        <w:rPr>
          <w:rFonts w:cstheme="minorHAnsi"/>
        </w:rPr>
        <w:t xml:space="preserve">et </w:t>
      </w:r>
      <w:proofErr w:type="spellStart"/>
      <w:r w:rsidRPr="00322D50">
        <w:rPr>
          <w:rFonts w:cstheme="minorHAnsi"/>
        </w:rPr>
        <w:t>EstLink</w:t>
      </w:r>
      <w:proofErr w:type="spellEnd"/>
      <w:r w:rsidRPr="00322D50">
        <w:rPr>
          <w:rFonts w:cstheme="minorHAnsi"/>
        </w:rPr>
        <w:t xml:space="preserve"> 3 trassi kavandam</w:t>
      </w:r>
      <w:r w:rsidR="00322D50" w:rsidRPr="00322D50">
        <w:rPr>
          <w:rFonts w:cstheme="minorHAnsi"/>
        </w:rPr>
        <w:t>ist, kuid selle</w:t>
      </w:r>
      <w:r w:rsidRPr="00322D50">
        <w:rPr>
          <w:rFonts w:cstheme="minorHAnsi"/>
        </w:rPr>
        <w:t xml:space="preserve"> rajami</w:t>
      </w:r>
      <w:r w:rsidR="00322D50" w:rsidRPr="00322D50">
        <w:rPr>
          <w:rFonts w:cstheme="minorHAnsi"/>
        </w:rPr>
        <w:t>ne</w:t>
      </w:r>
      <w:r w:rsidRPr="00322D50">
        <w:rPr>
          <w:rFonts w:cstheme="minorHAnsi"/>
        </w:rPr>
        <w:t xml:space="preserve"> ja hilisem kasutamine</w:t>
      </w:r>
      <w:r w:rsidR="00322D50" w:rsidRPr="00322D50">
        <w:rPr>
          <w:rFonts w:cstheme="minorHAnsi"/>
        </w:rPr>
        <w:t xml:space="preserve"> </w:t>
      </w:r>
      <w:r w:rsidRPr="00322D50">
        <w:rPr>
          <w:rFonts w:cstheme="minorHAnsi"/>
        </w:rPr>
        <w:t xml:space="preserve"> ei tohi häirida ega piirata Niibi ja Niibi II turbatootmisalade </w:t>
      </w:r>
      <w:r w:rsidR="00322D50" w:rsidRPr="00322D50">
        <w:rPr>
          <w:rFonts w:cstheme="minorHAnsi"/>
        </w:rPr>
        <w:t xml:space="preserve">ja Kekkilä-BVB Eesti OÜ </w:t>
      </w:r>
      <w:r w:rsidRPr="00322D50">
        <w:rPr>
          <w:rFonts w:cstheme="minorHAnsi"/>
        </w:rPr>
        <w:t>olemasolevat ega kavandatavat tootmistegevust.</w:t>
      </w:r>
      <w:r w:rsidR="00322D50" w:rsidRPr="00322D50">
        <w:rPr>
          <w:rFonts w:cstheme="minorHAnsi"/>
        </w:rPr>
        <w:t xml:space="preserve"> </w:t>
      </w:r>
      <w:r w:rsidRPr="00322D50">
        <w:rPr>
          <w:rFonts w:cstheme="minorHAnsi"/>
        </w:rPr>
        <w:t xml:space="preserve">KSH aruandes tuleb ette näha meetmed, millega tagatakse tootmisalade ligipääsude ja </w:t>
      </w:r>
      <w:proofErr w:type="spellStart"/>
      <w:r w:rsidRPr="00322D50">
        <w:rPr>
          <w:rFonts w:cstheme="minorHAnsi"/>
        </w:rPr>
        <w:t>siseteede</w:t>
      </w:r>
      <w:proofErr w:type="spellEnd"/>
      <w:r w:rsidRPr="00322D50">
        <w:rPr>
          <w:rFonts w:cstheme="minorHAnsi"/>
        </w:rPr>
        <w:t xml:space="preserve"> säilimine, kuivendussüsteemide toimimine kogu tootmisperioodi vältel, ehitustööde ajastamine väljapoole aktiivset tootmishooaega ning tootmisohutuse ja töökorralduse katkematus.</w:t>
      </w:r>
    </w:p>
    <w:p w14:paraId="0AA35A39" w14:textId="73D378EA" w:rsidR="009426AF" w:rsidRPr="00322D50" w:rsidRDefault="009426AF" w:rsidP="00322D50">
      <w:pPr>
        <w:jc w:val="both"/>
        <w:rPr>
          <w:rFonts w:cstheme="minorHAnsi"/>
        </w:rPr>
      </w:pPr>
      <w:r w:rsidRPr="00322D50">
        <w:rPr>
          <w:rFonts w:cstheme="minorHAnsi"/>
        </w:rPr>
        <w:t>Juhul kui keskkonnamõju strateegilise hindamise käigus selgub, et eeltoodud tingimusi ei ole võimalik kavandatava trassikoridori puhul täita või kui tootmistegevuse häirimist ei ole võimalik piisavate leevendusmeetmetega vältida, tuleb eelistada alternatiivset trassikoridori lahendust, mis ei sea ohtu Niibi tootmiskompleksi toimimist.</w:t>
      </w:r>
      <w:r w:rsidRPr="00322D50">
        <w:rPr>
          <w:rFonts w:cstheme="minorHAnsi"/>
        </w:rPr>
        <w:br/>
      </w:r>
      <w:r w:rsidRPr="00322D50">
        <w:rPr>
          <w:rFonts w:cstheme="minorHAnsi"/>
        </w:rPr>
        <w:br/>
        <w:t>Lähtudes eeltoodust palub AS Tootsi Turvas võtta käesolev ettepanek REP ja KSH edasises menetluses aluseks trassikoridori alternatiivide võrdlemisel ja valikul.</w:t>
      </w:r>
      <w:r w:rsidRPr="00322D50">
        <w:rPr>
          <w:rFonts w:cstheme="minorHAnsi"/>
        </w:rPr>
        <w:br/>
      </w:r>
    </w:p>
    <w:p w14:paraId="0C28F5C9" w14:textId="1B89ACA6" w:rsidR="0096226B" w:rsidRPr="00322D50" w:rsidRDefault="009426AF" w:rsidP="00322D50">
      <w:pPr>
        <w:jc w:val="both"/>
        <w:rPr>
          <w:rFonts w:cstheme="minorHAnsi"/>
        </w:rPr>
      </w:pPr>
      <w:r w:rsidRPr="00322D50">
        <w:rPr>
          <w:rFonts w:cstheme="minorHAnsi"/>
        </w:rPr>
        <w:br/>
      </w:r>
      <w:r w:rsidR="0096226B" w:rsidRPr="00322D50">
        <w:rPr>
          <w:rFonts w:cstheme="minorHAnsi"/>
        </w:rPr>
        <w:t>Lugupidamisega</w:t>
      </w:r>
    </w:p>
    <w:p w14:paraId="111E2EF7" w14:textId="77777777" w:rsidR="0096226B" w:rsidRPr="00322D50" w:rsidRDefault="0096226B" w:rsidP="00D31CA8">
      <w:pPr>
        <w:jc w:val="both"/>
        <w:rPr>
          <w:rFonts w:cstheme="minorHAnsi"/>
        </w:rPr>
      </w:pPr>
    </w:p>
    <w:p w14:paraId="5FD82346" w14:textId="6493B1F0" w:rsidR="0096226B" w:rsidRPr="00322D50" w:rsidRDefault="0096226B" w:rsidP="00D31CA8">
      <w:pPr>
        <w:jc w:val="both"/>
        <w:rPr>
          <w:rFonts w:cstheme="minorHAnsi"/>
        </w:rPr>
      </w:pPr>
      <w:r w:rsidRPr="00322D50">
        <w:rPr>
          <w:rFonts w:cstheme="minorHAnsi"/>
        </w:rPr>
        <w:t>Evelin Krekker</w:t>
      </w:r>
    </w:p>
    <w:p w14:paraId="2EDD093C" w14:textId="5375ADA7" w:rsidR="0096226B" w:rsidRPr="00322D50" w:rsidRDefault="0096226B" w:rsidP="00D31CA8">
      <w:pPr>
        <w:jc w:val="both"/>
        <w:rPr>
          <w:rFonts w:cstheme="minorHAnsi"/>
        </w:rPr>
      </w:pPr>
      <w:r w:rsidRPr="00322D50">
        <w:rPr>
          <w:rFonts w:cstheme="minorHAnsi"/>
        </w:rPr>
        <w:t>AS Tootsi Turvas</w:t>
      </w:r>
      <w:r w:rsidRPr="00322D50">
        <w:rPr>
          <w:rFonts w:cstheme="minorHAnsi"/>
        </w:rPr>
        <w:br/>
        <w:t>Keskkonna ja tööohutuse juht</w:t>
      </w:r>
    </w:p>
    <w:p w14:paraId="49724FA2" w14:textId="65B26F8E" w:rsidR="00D31CA8" w:rsidRDefault="00D31CA8" w:rsidP="00D31CA8">
      <w:pPr>
        <w:jc w:val="both"/>
        <w:rPr>
          <w:rFonts w:cstheme="minorHAnsi"/>
        </w:rPr>
      </w:pPr>
    </w:p>
    <w:p w14:paraId="366791BA" w14:textId="77777777" w:rsidR="00322D50" w:rsidRDefault="00322D50" w:rsidP="00D31CA8">
      <w:pPr>
        <w:jc w:val="both"/>
        <w:rPr>
          <w:rFonts w:cstheme="minorHAnsi"/>
        </w:rPr>
      </w:pPr>
    </w:p>
    <w:p w14:paraId="6084FE46" w14:textId="77777777" w:rsidR="00322D50" w:rsidRPr="00322D50" w:rsidRDefault="00322D50" w:rsidP="00D31CA8">
      <w:pPr>
        <w:jc w:val="both"/>
        <w:rPr>
          <w:rFonts w:cstheme="minorHAnsi"/>
        </w:rPr>
      </w:pPr>
    </w:p>
    <w:p w14:paraId="33BD53B4" w14:textId="77777777" w:rsidR="00322D50" w:rsidRPr="00322D50" w:rsidRDefault="00322D50" w:rsidP="00322D50">
      <w:pPr>
        <w:jc w:val="both"/>
        <w:rPr>
          <w:rFonts w:cstheme="minorHAnsi"/>
          <w:lang w:val="fi-FI"/>
        </w:rPr>
      </w:pPr>
      <w:proofErr w:type="spellStart"/>
      <w:r w:rsidRPr="00322D50">
        <w:rPr>
          <w:rFonts w:cstheme="minorHAnsi"/>
          <w:b/>
          <w:lang w:val="fi-FI"/>
        </w:rPr>
        <w:t>Viited</w:t>
      </w:r>
      <w:proofErr w:type="spellEnd"/>
      <w:r w:rsidRPr="00322D50">
        <w:rPr>
          <w:rFonts w:cstheme="minorHAnsi"/>
          <w:b/>
          <w:lang w:val="fi-FI"/>
        </w:rPr>
        <w:t>:</w:t>
      </w:r>
    </w:p>
    <w:p w14:paraId="0141022D" w14:textId="77777777" w:rsidR="00322D50" w:rsidRPr="00322D50" w:rsidRDefault="00322D50" w:rsidP="00322D50">
      <w:pPr>
        <w:jc w:val="both"/>
        <w:rPr>
          <w:rFonts w:cstheme="minorHAnsi"/>
          <w:lang w:val="fi-FI"/>
        </w:rPr>
      </w:pPr>
      <w:r w:rsidRPr="00322D50">
        <w:rPr>
          <w:rFonts w:cstheme="minorHAnsi"/>
          <w:lang w:val="fi-FI"/>
        </w:rPr>
        <w:t xml:space="preserve">– </w:t>
      </w:r>
      <w:proofErr w:type="spellStart"/>
      <w:r w:rsidRPr="00322D50">
        <w:rPr>
          <w:rFonts w:cstheme="minorHAnsi"/>
          <w:lang w:val="fi-FI"/>
        </w:rPr>
        <w:t>Energiamajanduse</w:t>
      </w:r>
      <w:proofErr w:type="spellEnd"/>
      <w:r w:rsidRPr="00322D50">
        <w:rPr>
          <w:rFonts w:cstheme="minorHAnsi"/>
          <w:lang w:val="fi-FI"/>
        </w:rPr>
        <w:t xml:space="preserve"> </w:t>
      </w:r>
      <w:proofErr w:type="spellStart"/>
      <w:r w:rsidRPr="00322D50">
        <w:rPr>
          <w:rFonts w:cstheme="minorHAnsi"/>
          <w:lang w:val="fi-FI"/>
        </w:rPr>
        <w:t>arengukava</w:t>
      </w:r>
      <w:proofErr w:type="spellEnd"/>
      <w:r w:rsidRPr="00322D50">
        <w:rPr>
          <w:rFonts w:cstheme="minorHAnsi"/>
          <w:lang w:val="fi-FI"/>
        </w:rPr>
        <w:t xml:space="preserve"> </w:t>
      </w:r>
      <w:proofErr w:type="spellStart"/>
      <w:r w:rsidRPr="00322D50">
        <w:rPr>
          <w:rFonts w:cstheme="minorHAnsi"/>
          <w:lang w:val="fi-FI"/>
        </w:rPr>
        <w:t>aastani</w:t>
      </w:r>
      <w:proofErr w:type="spellEnd"/>
      <w:r w:rsidRPr="00322D50">
        <w:rPr>
          <w:rFonts w:cstheme="minorHAnsi"/>
          <w:lang w:val="fi-FI"/>
        </w:rPr>
        <w:t xml:space="preserve"> 2035 (ENMAK 2035), </w:t>
      </w:r>
      <w:proofErr w:type="spellStart"/>
      <w:r w:rsidRPr="00322D50">
        <w:rPr>
          <w:rFonts w:cstheme="minorHAnsi"/>
          <w:lang w:val="fi-FI"/>
        </w:rPr>
        <w:t>Kliimaministeerium</w:t>
      </w:r>
      <w:proofErr w:type="spellEnd"/>
    </w:p>
    <w:p w14:paraId="2D3DF308" w14:textId="0CBB1F10" w:rsidR="00303281" w:rsidRPr="00322D50" w:rsidRDefault="00322D50" w:rsidP="00BF2406">
      <w:pPr>
        <w:jc w:val="both"/>
        <w:rPr>
          <w:rFonts w:cstheme="minorHAnsi"/>
        </w:rPr>
      </w:pPr>
      <w:r w:rsidRPr="00322D50">
        <w:rPr>
          <w:rFonts w:cstheme="minorHAnsi"/>
          <w:lang w:val="en-US"/>
        </w:rPr>
        <w:t xml:space="preserve">– </w:t>
      </w:r>
      <w:proofErr w:type="spellStart"/>
      <w:r w:rsidRPr="00322D50">
        <w:rPr>
          <w:rFonts w:cstheme="minorHAnsi"/>
          <w:lang w:val="en-US"/>
        </w:rPr>
        <w:t>Kliimapoliitika</w:t>
      </w:r>
      <w:proofErr w:type="spellEnd"/>
      <w:r w:rsidRPr="00322D50">
        <w:rPr>
          <w:rFonts w:cstheme="minorHAnsi"/>
          <w:lang w:val="en-US"/>
        </w:rPr>
        <w:t xml:space="preserve"> </w:t>
      </w:r>
      <w:proofErr w:type="spellStart"/>
      <w:r w:rsidRPr="00322D50">
        <w:rPr>
          <w:rFonts w:cstheme="minorHAnsi"/>
          <w:lang w:val="en-US"/>
        </w:rPr>
        <w:t>põhialused</w:t>
      </w:r>
      <w:proofErr w:type="spellEnd"/>
      <w:r w:rsidRPr="00322D50">
        <w:rPr>
          <w:rFonts w:cstheme="minorHAnsi"/>
          <w:lang w:val="en-US"/>
        </w:rPr>
        <w:t xml:space="preserve"> </w:t>
      </w:r>
      <w:proofErr w:type="spellStart"/>
      <w:r w:rsidRPr="00322D50">
        <w:rPr>
          <w:rFonts w:cstheme="minorHAnsi"/>
          <w:lang w:val="en-US"/>
        </w:rPr>
        <w:t>aastani</w:t>
      </w:r>
      <w:proofErr w:type="spellEnd"/>
      <w:r w:rsidRPr="00322D50">
        <w:rPr>
          <w:rFonts w:cstheme="minorHAnsi"/>
          <w:lang w:val="en-US"/>
        </w:rPr>
        <w:t xml:space="preserve"> 2050, Riigikogu</w:t>
      </w:r>
    </w:p>
    <w:sectPr w:rsidR="00303281" w:rsidRPr="00322D50" w:rsidSect="00AE372B">
      <w:footerReference w:type="default" r:id="rId14"/>
      <w:footerReference w:type="first" r:id="rId15"/>
      <w:pgSz w:w="11900" w:h="16838"/>
      <w:pgMar w:top="680" w:right="1127" w:bottom="680" w:left="1701" w:header="709" w:footer="709" w:gutter="0"/>
      <w:cols w:space="708" w:equalWidth="0">
        <w:col w:w="9409"/>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B38B" w14:textId="77777777" w:rsidR="00C0666A" w:rsidRDefault="00C0666A" w:rsidP="00F271C8">
      <w:pPr>
        <w:spacing w:after="0" w:line="240" w:lineRule="auto"/>
      </w:pPr>
      <w:r>
        <w:separator/>
      </w:r>
    </w:p>
  </w:endnote>
  <w:endnote w:type="continuationSeparator" w:id="0">
    <w:p w14:paraId="5AF2451E" w14:textId="77777777" w:rsidR="00C0666A" w:rsidRDefault="00C0666A" w:rsidP="00F2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4248" w14:textId="77777777" w:rsidR="00F271C8" w:rsidRPr="00F271C8" w:rsidRDefault="00F271C8" w:rsidP="00F271C8">
    <w:pPr>
      <w:widowControl w:val="0"/>
      <w:tabs>
        <w:tab w:val="left" w:pos="2040"/>
      </w:tabs>
      <w:autoSpaceDE w:val="0"/>
      <w:autoSpaceDN w:val="0"/>
      <w:adjustRightInd w:val="0"/>
      <w:spacing w:after="0" w:line="260" w:lineRule="exact"/>
      <w:jc w:val="both"/>
      <w:rPr>
        <w:rFonts w:ascii="Times New Roman" w:hAnsi="Times New Roman" w:cs="Times New Roman"/>
        <w:b/>
        <w:sz w:val="24"/>
        <w:szCs w:val="24"/>
      </w:rPr>
    </w:pPr>
    <w:r>
      <w:rPr>
        <w:rFonts w:ascii="Times New Roman" w:hAnsi="Times New Roman" w:cs="Times New Roman"/>
        <w:sz w:val="24"/>
        <w:szCs w:val="24"/>
      </w:rPr>
      <w:tab/>
    </w:r>
  </w:p>
  <w:p w14:paraId="3B1F9DFF" w14:textId="77777777" w:rsidR="00F271C8" w:rsidRDefault="00F271C8">
    <w:pPr>
      <w:pStyle w:val="Footer"/>
    </w:pPr>
  </w:p>
  <w:p w14:paraId="46FD114F" w14:textId="77777777" w:rsidR="00F271C8" w:rsidRDefault="00F27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318" w:type="dxa"/>
      <w:tblLayout w:type="fixed"/>
      <w:tblCellMar>
        <w:left w:w="0" w:type="dxa"/>
        <w:right w:w="0" w:type="dxa"/>
      </w:tblCellMar>
      <w:tblLook w:val="0000" w:firstRow="0" w:lastRow="0" w:firstColumn="0" w:lastColumn="0" w:noHBand="0" w:noVBand="0"/>
    </w:tblPr>
    <w:tblGrid>
      <w:gridCol w:w="2288"/>
      <w:gridCol w:w="2815"/>
      <w:gridCol w:w="4395"/>
      <w:gridCol w:w="2955"/>
      <w:gridCol w:w="2955"/>
      <w:gridCol w:w="2955"/>
      <w:gridCol w:w="2955"/>
    </w:tblGrid>
    <w:tr w:rsidR="00AE372B" w:rsidRPr="00F271C8" w14:paraId="50E02AAD" w14:textId="77777777" w:rsidTr="00AF2B5A">
      <w:trPr>
        <w:trHeight w:val="239"/>
      </w:trPr>
      <w:tc>
        <w:tcPr>
          <w:tcW w:w="2288" w:type="dxa"/>
          <w:tcBorders>
            <w:top w:val="nil"/>
            <w:left w:val="nil"/>
            <w:bottom w:val="nil"/>
            <w:right w:val="nil"/>
          </w:tcBorders>
          <w:vAlign w:val="bottom"/>
        </w:tcPr>
        <w:p w14:paraId="73FA7E13" w14:textId="207EBFCC"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sidRPr="008177ED">
            <w:rPr>
              <w:noProof/>
              <w:color w:val="008000"/>
            </w:rPr>
            <mc:AlternateContent>
              <mc:Choice Requires="wps">
                <w:drawing>
                  <wp:anchor distT="0" distB="0" distL="114300" distR="114300" simplePos="0" relativeHeight="251659264" behindDoc="1" locked="0" layoutInCell="0" allowOverlap="1" wp14:anchorId="17EDCD32" wp14:editId="18E5BFB3">
                    <wp:simplePos x="0" y="0"/>
                    <wp:positionH relativeFrom="page">
                      <wp:posOffset>5715</wp:posOffset>
                    </wp:positionH>
                    <wp:positionV relativeFrom="page">
                      <wp:posOffset>-41910</wp:posOffset>
                    </wp:positionV>
                    <wp:extent cx="6076950" cy="28575"/>
                    <wp:effectExtent l="0" t="0" r="1905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28575"/>
                            </a:xfrm>
                            <a:prstGeom prst="line">
                              <a:avLst/>
                            </a:prstGeom>
                            <a:noFill/>
                            <a:ln w="13716">
                              <a:solidFill>
                                <a:srgbClr val="1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5DC7"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3.3pt" to="47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" o:allowincell="f" strokecolor="#159100" strokeweight="1.08pt">
                    <w10:wrap anchorx="page" anchory="page"/>
                  </v:line>
                </w:pict>
              </mc:Fallback>
            </mc:AlternateContent>
          </w:r>
          <w:r w:rsidR="00980D94">
            <w:rPr>
              <w:rFonts w:ascii="Times New Roman" w:hAnsi="Times New Roman" w:cs="Times New Roman"/>
              <w:color w:val="008000"/>
              <w:sz w:val="20"/>
              <w:szCs w:val="20"/>
            </w:rPr>
            <w:t>Suure - Jõe 63</w:t>
          </w:r>
        </w:p>
      </w:tc>
      <w:tc>
        <w:tcPr>
          <w:tcW w:w="2815" w:type="dxa"/>
          <w:tcBorders>
            <w:top w:val="nil"/>
            <w:left w:val="nil"/>
            <w:bottom w:val="nil"/>
            <w:right w:val="nil"/>
          </w:tcBorders>
          <w:vAlign w:val="bottom"/>
        </w:tcPr>
        <w:p w14:paraId="6BC3A625" w14:textId="77777777" w:rsidR="00AE372B" w:rsidRPr="007A54E1" w:rsidRDefault="00AE372B" w:rsidP="00AE372B">
          <w:pPr>
            <w:widowControl w:val="0"/>
            <w:autoSpaceDE w:val="0"/>
            <w:autoSpaceDN w:val="0"/>
            <w:adjustRightInd w:val="0"/>
            <w:spacing w:after="0" w:line="206" w:lineRule="exact"/>
            <w:ind w:left="406"/>
            <w:jc w:val="both"/>
            <w:rPr>
              <w:rFonts w:ascii="Times New Roman" w:hAnsi="Times New Roman" w:cs="Times New Roman"/>
              <w:sz w:val="20"/>
              <w:szCs w:val="20"/>
            </w:rPr>
          </w:pPr>
          <w:r w:rsidRPr="00F271C8">
            <w:rPr>
              <w:rFonts w:ascii="Times New Roman" w:hAnsi="Times New Roman" w:cs="Times New Roman"/>
              <w:b/>
              <w:iCs/>
              <w:color w:val="159100"/>
              <w:sz w:val="20"/>
              <w:szCs w:val="20"/>
            </w:rPr>
            <w:t xml:space="preserve">     </w:t>
          </w:r>
          <w:r w:rsidRPr="007A54E1">
            <w:rPr>
              <w:rFonts w:ascii="Times New Roman" w:hAnsi="Times New Roman" w:cs="Times New Roman"/>
              <w:iCs/>
              <w:color w:val="159100"/>
              <w:sz w:val="20"/>
              <w:szCs w:val="20"/>
            </w:rPr>
            <w:t>Telefon 447 1530</w:t>
          </w:r>
        </w:p>
      </w:tc>
      <w:tc>
        <w:tcPr>
          <w:tcW w:w="4395" w:type="dxa"/>
          <w:tcBorders>
            <w:top w:val="nil"/>
            <w:left w:val="nil"/>
            <w:bottom w:val="nil"/>
            <w:right w:val="nil"/>
          </w:tcBorders>
          <w:vAlign w:val="bottom"/>
        </w:tcPr>
        <w:p w14:paraId="4BC9D466" w14:textId="77777777"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iCs/>
              <w:color w:val="159100"/>
              <w:w w:val="88"/>
            </w:rPr>
          </w:pPr>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 xml:space="preserve">Nordea Bank AB </w:t>
          </w:r>
          <w:proofErr w:type="spellStart"/>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Finnish</w:t>
          </w:r>
          <w:proofErr w:type="spellEnd"/>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 xml:space="preserve"> </w:t>
          </w:r>
          <w:proofErr w:type="spellStart"/>
          <w:r w:rsidRPr="007A54E1">
            <w:rPr>
              <w:rFonts w:ascii="Times New Roman" w:hAnsi="Times New Roman" w:cs="Times New Roman"/>
              <w:iCs/>
              <w:color w:val="159100"/>
              <w:w w:val="88"/>
              <w:sz w:val="20"/>
              <w:szCs w:val="20"/>
              <w14:textFill>
                <w14:gradFill>
                  <w14:gsLst>
                    <w14:gs w14:pos="0">
                      <w14:srgbClr w14:val="159100">
                        <w14:shade w14:val="30000"/>
                        <w14:satMod w14:val="115000"/>
                      </w14:srgbClr>
                    </w14:gs>
                    <w14:gs w14:pos="50000">
                      <w14:srgbClr w14:val="159100">
                        <w14:shade w14:val="67500"/>
                        <w14:satMod w14:val="115000"/>
                      </w14:srgbClr>
                    </w14:gs>
                    <w14:gs w14:pos="100000">
                      <w14:srgbClr w14:val="159100">
                        <w14:shade w14:val="100000"/>
                        <w14:satMod w14:val="115000"/>
                      </w14:srgbClr>
                    </w14:gs>
                  </w14:gsLst>
                  <w14:lin w14:ang="2700000" w14:scaled="0"/>
                </w14:gradFill>
              </w14:textFill>
            </w:rPr>
            <w:t>Branch</w:t>
          </w:r>
          <w:proofErr w:type="spellEnd"/>
        </w:p>
      </w:tc>
      <w:tc>
        <w:tcPr>
          <w:tcW w:w="2955" w:type="dxa"/>
          <w:tcBorders>
            <w:top w:val="nil"/>
            <w:left w:val="nil"/>
            <w:bottom w:val="nil"/>
            <w:right w:val="nil"/>
          </w:tcBorders>
        </w:tcPr>
        <w:p w14:paraId="18E629BE"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50DC2BF3"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298EDF86"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c>
        <w:tcPr>
          <w:tcW w:w="2955" w:type="dxa"/>
          <w:tcBorders>
            <w:top w:val="nil"/>
            <w:left w:val="nil"/>
            <w:bottom w:val="nil"/>
            <w:right w:val="nil"/>
          </w:tcBorders>
        </w:tcPr>
        <w:p w14:paraId="6921CDC7" w14:textId="77777777" w:rsidR="00AE372B" w:rsidRPr="00F271C8" w:rsidRDefault="00AE372B" w:rsidP="00AE372B">
          <w:pPr>
            <w:widowControl w:val="0"/>
            <w:autoSpaceDE w:val="0"/>
            <w:autoSpaceDN w:val="0"/>
            <w:adjustRightInd w:val="0"/>
            <w:spacing w:after="0" w:line="206" w:lineRule="exact"/>
            <w:jc w:val="both"/>
            <w:rPr>
              <w:rFonts w:ascii="Times New Roman" w:hAnsi="Times New Roman" w:cs="Times New Roman"/>
              <w:b/>
              <w:iCs/>
              <w:color w:val="159100"/>
              <w:w w:val="88"/>
              <w:sz w:val="20"/>
              <w:szCs w:val="20"/>
            </w:rPr>
          </w:pPr>
        </w:p>
      </w:tc>
    </w:tr>
    <w:tr w:rsidR="00AE372B" w:rsidRPr="00F271C8" w14:paraId="7C033BD8" w14:textId="77777777" w:rsidTr="00AF2B5A">
      <w:trPr>
        <w:trHeight w:val="235"/>
      </w:trPr>
      <w:tc>
        <w:tcPr>
          <w:tcW w:w="2288" w:type="dxa"/>
          <w:tcBorders>
            <w:top w:val="nil"/>
            <w:left w:val="nil"/>
            <w:bottom w:val="nil"/>
            <w:right w:val="nil"/>
          </w:tcBorders>
          <w:vAlign w:val="bottom"/>
        </w:tcPr>
        <w:p w14:paraId="42D21174" w14:textId="78F2AC6E" w:rsidR="00AE372B" w:rsidRPr="007A54E1" w:rsidRDefault="00980D94" w:rsidP="00AE372B">
          <w:pPr>
            <w:widowControl w:val="0"/>
            <w:autoSpaceDE w:val="0"/>
            <w:autoSpaceDN w:val="0"/>
            <w:adjustRightInd w:val="0"/>
            <w:spacing w:after="0" w:line="203" w:lineRule="exact"/>
            <w:jc w:val="both"/>
            <w:rPr>
              <w:rFonts w:ascii="Times New Roman" w:hAnsi="Times New Roman" w:cs="Times New Roman"/>
              <w:sz w:val="20"/>
              <w:szCs w:val="20"/>
            </w:rPr>
          </w:pPr>
          <w:r>
            <w:rPr>
              <w:rFonts w:ascii="Times New Roman" w:hAnsi="Times New Roman" w:cs="Times New Roman"/>
              <w:iCs/>
              <w:color w:val="159100"/>
              <w:sz w:val="20"/>
              <w:szCs w:val="20"/>
            </w:rPr>
            <w:t>IV korrus</w:t>
          </w:r>
        </w:p>
      </w:tc>
      <w:tc>
        <w:tcPr>
          <w:tcW w:w="2815" w:type="dxa"/>
          <w:tcBorders>
            <w:top w:val="nil"/>
            <w:left w:val="nil"/>
            <w:bottom w:val="nil"/>
            <w:right w:val="nil"/>
          </w:tcBorders>
          <w:vAlign w:val="bottom"/>
        </w:tcPr>
        <w:p w14:paraId="0FF46A7B" w14:textId="77777777" w:rsidR="00AE372B" w:rsidRPr="00F271C8" w:rsidRDefault="00AE372B" w:rsidP="00AE372B">
          <w:pPr>
            <w:widowControl w:val="0"/>
            <w:autoSpaceDE w:val="0"/>
            <w:autoSpaceDN w:val="0"/>
            <w:adjustRightInd w:val="0"/>
            <w:spacing w:after="0" w:line="203" w:lineRule="exact"/>
            <w:jc w:val="both"/>
            <w:rPr>
              <w:rFonts w:ascii="Times New Roman" w:hAnsi="Times New Roman" w:cs="Times New Roman"/>
              <w:b/>
              <w:sz w:val="20"/>
              <w:szCs w:val="20"/>
            </w:rPr>
          </w:pPr>
        </w:p>
      </w:tc>
      <w:tc>
        <w:tcPr>
          <w:tcW w:w="4395" w:type="dxa"/>
          <w:tcBorders>
            <w:top w:val="nil"/>
            <w:left w:val="nil"/>
            <w:bottom w:val="nil"/>
            <w:right w:val="nil"/>
          </w:tcBorders>
          <w:vAlign w:val="bottom"/>
        </w:tcPr>
        <w:p w14:paraId="2EA5B445" w14:textId="77777777" w:rsidR="00AE372B" w:rsidRPr="007A54E1"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sidRPr="007A54E1">
            <w:rPr>
              <w:rFonts w:ascii="Times New Roman" w:hAnsi="Times New Roman" w:cs="Times New Roman"/>
              <w:iCs/>
              <w:color w:val="159100"/>
              <w:w w:val="96"/>
              <w:sz w:val="20"/>
              <w:szCs w:val="20"/>
            </w:rPr>
            <w:t xml:space="preserve">FI34 1596 3000 0638 77               </w:t>
          </w:r>
        </w:p>
      </w:tc>
      <w:tc>
        <w:tcPr>
          <w:tcW w:w="2955" w:type="dxa"/>
          <w:tcBorders>
            <w:top w:val="nil"/>
            <w:left w:val="nil"/>
            <w:bottom w:val="nil"/>
            <w:right w:val="nil"/>
          </w:tcBorders>
        </w:tcPr>
        <w:p w14:paraId="26018EC3"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24CEA48F"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268BD3FF"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c>
        <w:tcPr>
          <w:tcW w:w="2955" w:type="dxa"/>
          <w:tcBorders>
            <w:top w:val="nil"/>
            <w:left w:val="nil"/>
            <w:bottom w:val="nil"/>
            <w:right w:val="nil"/>
          </w:tcBorders>
        </w:tcPr>
        <w:p w14:paraId="5D50B381" w14:textId="77777777" w:rsidR="00AE372B" w:rsidRPr="00F271C8" w:rsidRDefault="00AE372B" w:rsidP="00AE372B">
          <w:pPr>
            <w:widowControl w:val="0"/>
            <w:autoSpaceDE w:val="0"/>
            <w:autoSpaceDN w:val="0"/>
            <w:adjustRightInd w:val="0"/>
            <w:spacing w:after="0" w:line="206" w:lineRule="exact"/>
            <w:ind w:left="20"/>
            <w:jc w:val="both"/>
            <w:rPr>
              <w:rFonts w:ascii="Times New Roman" w:hAnsi="Times New Roman" w:cs="Times New Roman"/>
              <w:b/>
              <w:iCs/>
              <w:color w:val="159100"/>
              <w:w w:val="96"/>
              <w:sz w:val="20"/>
              <w:szCs w:val="20"/>
            </w:rPr>
          </w:pPr>
        </w:p>
      </w:tc>
    </w:tr>
    <w:tr w:rsidR="00AE372B" w:rsidRPr="00F84882" w14:paraId="73F994A8" w14:textId="77777777" w:rsidTr="00AF2B5A">
      <w:trPr>
        <w:trHeight w:val="235"/>
      </w:trPr>
      <w:tc>
        <w:tcPr>
          <w:tcW w:w="2288" w:type="dxa"/>
          <w:tcBorders>
            <w:top w:val="nil"/>
            <w:left w:val="nil"/>
            <w:bottom w:val="nil"/>
            <w:right w:val="nil"/>
          </w:tcBorders>
          <w:vAlign w:val="bottom"/>
        </w:tcPr>
        <w:p w14:paraId="231BC176" w14:textId="4A0D18E7" w:rsidR="00AE372B" w:rsidRPr="00F84882" w:rsidRDefault="008177ED" w:rsidP="00AE372B">
          <w:pPr>
            <w:widowControl w:val="0"/>
            <w:autoSpaceDE w:val="0"/>
            <w:autoSpaceDN w:val="0"/>
            <w:adjustRightInd w:val="0"/>
            <w:spacing w:after="0" w:line="203" w:lineRule="exact"/>
            <w:jc w:val="both"/>
            <w:rPr>
              <w:rFonts w:ascii="Times New Roman" w:hAnsi="Times New Roman" w:cs="Times New Roman"/>
              <w:sz w:val="20"/>
              <w:szCs w:val="20"/>
            </w:rPr>
          </w:pPr>
          <w:r w:rsidRPr="007A54E1">
            <w:rPr>
              <w:rFonts w:ascii="Times New Roman" w:hAnsi="Times New Roman" w:cs="Times New Roman"/>
              <w:iCs/>
              <w:color w:val="159100"/>
              <w:sz w:val="20"/>
              <w:szCs w:val="20"/>
            </w:rPr>
            <w:t>800</w:t>
          </w:r>
          <w:r w:rsidR="00980D94">
            <w:rPr>
              <w:rFonts w:ascii="Times New Roman" w:hAnsi="Times New Roman" w:cs="Times New Roman"/>
              <w:iCs/>
              <w:color w:val="159100"/>
              <w:sz w:val="20"/>
              <w:szCs w:val="20"/>
            </w:rPr>
            <w:t>42</w:t>
          </w:r>
          <w:r w:rsidRPr="007A54E1">
            <w:rPr>
              <w:rFonts w:ascii="Times New Roman" w:hAnsi="Times New Roman" w:cs="Times New Roman"/>
              <w:iCs/>
              <w:color w:val="159100"/>
              <w:sz w:val="20"/>
              <w:szCs w:val="20"/>
            </w:rPr>
            <w:t xml:space="preserve"> Pärnu</w:t>
          </w:r>
        </w:p>
      </w:tc>
      <w:tc>
        <w:tcPr>
          <w:tcW w:w="2815" w:type="dxa"/>
          <w:tcBorders>
            <w:top w:val="nil"/>
            <w:left w:val="nil"/>
            <w:bottom w:val="nil"/>
            <w:right w:val="nil"/>
          </w:tcBorders>
          <w:vAlign w:val="bottom"/>
        </w:tcPr>
        <w:p w14:paraId="7AD9863C" w14:textId="77777777" w:rsidR="00AE372B" w:rsidRPr="00F84882" w:rsidRDefault="00AE372B" w:rsidP="00AE372B">
          <w:pPr>
            <w:widowControl w:val="0"/>
            <w:autoSpaceDE w:val="0"/>
            <w:autoSpaceDN w:val="0"/>
            <w:adjustRightInd w:val="0"/>
            <w:spacing w:after="0" w:line="203" w:lineRule="exact"/>
            <w:ind w:left="689"/>
            <w:jc w:val="both"/>
            <w:rPr>
              <w:rFonts w:ascii="Times New Roman" w:hAnsi="Times New Roman" w:cs="Times New Roman"/>
              <w:sz w:val="20"/>
              <w:szCs w:val="20"/>
            </w:rPr>
          </w:pPr>
          <w:r w:rsidRPr="00F84882">
            <w:rPr>
              <w:rFonts w:ascii="Times New Roman" w:hAnsi="Times New Roman" w:cs="Times New Roman"/>
              <w:iCs/>
              <w:color w:val="159100"/>
              <w:sz w:val="20"/>
              <w:szCs w:val="20"/>
            </w:rPr>
            <w:t>info@tootsiturvas.ee</w:t>
          </w:r>
        </w:p>
      </w:tc>
      <w:tc>
        <w:tcPr>
          <w:tcW w:w="4395" w:type="dxa"/>
          <w:tcBorders>
            <w:top w:val="nil"/>
            <w:left w:val="nil"/>
            <w:bottom w:val="nil"/>
            <w:right w:val="nil"/>
          </w:tcBorders>
          <w:vAlign w:val="bottom"/>
        </w:tcPr>
        <w:p w14:paraId="05FF98BF"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r>
            <w:rPr>
              <w:rFonts w:ascii="Times New Roman" w:hAnsi="Times New Roman" w:cs="Times New Roman"/>
              <w:iCs/>
              <w:color w:val="159100"/>
              <w:sz w:val="20"/>
              <w:szCs w:val="20"/>
            </w:rPr>
            <w:t xml:space="preserve">BIC </w:t>
          </w:r>
          <w:proofErr w:type="spellStart"/>
          <w:r>
            <w:rPr>
              <w:rFonts w:ascii="Times New Roman" w:hAnsi="Times New Roman" w:cs="Times New Roman"/>
              <w:iCs/>
              <w:color w:val="159100"/>
              <w:sz w:val="20"/>
              <w:szCs w:val="20"/>
            </w:rPr>
            <w:t>code</w:t>
          </w:r>
          <w:proofErr w:type="spellEnd"/>
          <w:r>
            <w:rPr>
              <w:rFonts w:ascii="Times New Roman" w:hAnsi="Times New Roman" w:cs="Times New Roman"/>
              <w:iCs/>
              <w:color w:val="159100"/>
              <w:sz w:val="20"/>
              <w:szCs w:val="20"/>
            </w:rPr>
            <w:t xml:space="preserve"> NDEAFIHH</w:t>
          </w:r>
        </w:p>
      </w:tc>
      <w:tc>
        <w:tcPr>
          <w:tcW w:w="2955" w:type="dxa"/>
          <w:tcBorders>
            <w:top w:val="nil"/>
            <w:left w:val="nil"/>
            <w:bottom w:val="nil"/>
            <w:right w:val="nil"/>
          </w:tcBorders>
        </w:tcPr>
        <w:p w14:paraId="39938F0F"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6CE40AB6"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037BE746"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c>
        <w:tcPr>
          <w:tcW w:w="2955" w:type="dxa"/>
          <w:tcBorders>
            <w:top w:val="nil"/>
            <w:left w:val="nil"/>
            <w:bottom w:val="nil"/>
            <w:right w:val="nil"/>
          </w:tcBorders>
        </w:tcPr>
        <w:p w14:paraId="43642559"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iCs/>
              <w:color w:val="159100"/>
              <w:sz w:val="20"/>
              <w:szCs w:val="20"/>
            </w:rPr>
          </w:pPr>
        </w:p>
      </w:tc>
    </w:tr>
    <w:tr w:rsidR="00AE372B" w:rsidRPr="00F84882" w14:paraId="70CD1903" w14:textId="77777777" w:rsidTr="00AF2B5A">
      <w:trPr>
        <w:trHeight w:val="235"/>
      </w:trPr>
      <w:tc>
        <w:tcPr>
          <w:tcW w:w="2288" w:type="dxa"/>
          <w:tcBorders>
            <w:top w:val="nil"/>
            <w:left w:val="nil"/>
            <w:bottom w:val="nil"/>
            <w:right w:val="nil"/>
          </w:tcBorders>
          <w:vAlign w:val="bottom"/>
        </w:tcPr>
        <w:p w14:paraId="48C8DC41" w14:textId="77777777" w:rsidR="00AE372B" w:rsidRPr="00F84882" w:rsidRDefault="00AE372B" w:rsidP="00AE372B">
          <w:pPr>
            <w:widowControl w:val="0"/>
            <w:autoSpaceDE w:val="0"/>
            <w:autoSpaceDN w:val="0"/>
            <w:adjustRightInd w:val="0"/>
            <w:spacing w:after="0" w:line="203" w:lineRule="exact"/>
            <w:jc w:val="both"/>
            <w:rPr>
              <w:rFonts w:ascii="Times New Roman" w:hAnsi="Times New Roman" w:cs="Times New Roman"/>
              <w:sz w:val="20"/>
              <w:szCs w:val="20"/>
            </w:rPr>
          </w:pPr>
          <w:r>
            <w:rPr>
              <w:rFonts w:ascii="Times New Roman" w:hAnsi="Times New Roman" w:cs="Times New Roman"/>
              <w:iCs/>
              <w:color w:val="159100"/>
              <w:sz w:val="20"/>
              <w:szCs w:val="20"/>
            </w:rPr>
            <w:t>Registrikood 10021374</w:t>
          </w:r>
        </w:p>
      </w:tc>
      <w:tc>
        <w:tcPr>
          <w:tcW w:w="2815" w:type="dxa"/>
          <w:tcBorders>
            <w:top w:val="nil"/>
            <w:left w:val="nil"/>
            <w:bottom w:val="nil"/>
            <w:right w:val="nil"/>
          </w:tcBorders>
          <w:vAlign w:val="bottom"/>
        </w:tcPr>
        <w:p w14:paraId="5CB680C1" w14:textId="77777777" w:rsidR="00AE372B" w:rsidRPr="00F84882" w:rsidRDefault="00AE372B" w:rsidP="00AE372B">
          <w:pPr>
            <w:widowControl w:val="0"/>
            <w:autoSpaceDE w:val="0"/>
            <w:autoSpaceDN w:val="0"/>
            <w:adjustRightInd w:val="0"/>
            <w:spacing w:after="0" w:line="203" w:lineRule="exact"/>
            <w:ind w:left="689"/>
            <w:jc w:val="both"/>
            <w:rPr>
              <w:rFonts w:ascii="Times New Roman" w:hAnsi="Times New Roman" w:cs="Times New Roman"/>
              <w:sz w:val="20"/>
              <w:szCs w:val="20"/>
            </w:rPr>
          </w:pPr>
          <w:r w:rsidRPr="00F84882">
            <w:rPr>
              <w:rFonts w:ascii="Times New Roman" w:hAnsi="Times New Roman" w:cs="Times New Roman"/>
              <w:iCs/>
              <w:color w:val="159100"/>
              <w:sz w:val="20"/>
              <w:szCs w:val="20"/>
            </w:rPr>
            <w:t>www.tootsiturvas.ee</w:t>
          </w:r>
        </w:p>
      </w:tc>
      <w:tc>
        <w:tcPr>
          <w:tcW w:w="4395" w:type="dxa"/>
          <w:tcBorders>
            <w:top w:val="nil"/>
            <w:left w:val="nil"/>
            <w:bottom w:val="nil"/>
            <w:right w:val="nil"/>
          </w:tcBorders>
          <w:vAlign w:val="bottom"/>
        </w:tcPr>
        <w:p w14:paraId="60764F77" w14:textId="77777777" w:rsidR="00AE372B" w:rsidRPr="006A00E3" w:rsidRDefault="00AE372B" w:rsidP="00AE372B">
          <w:pPr>
            <w:widowControl w:val="0"/>
            <w:autoSpaceDE w:val="0"/>
            <w:autoSpaceDN w:val="0"/>
            <w:adjustRightInd w:val="0"/>
            <w:spacing w:after="0" w:line="206" w:lineRule="exact"/>
            <w:jc w:val="both"/>
            <w:rPr>
              <w:rFonts w:ascii="Times New Roman" w:hAnsi="Times New Roman" w:cs="Times New Roman"/>
              <w:color w:val="008000"/>
              <w:sz w:val="20"/>
              <w:szCs w:val="20"/>
            </w:rPr>
          </w:pPr>
          <w:r w:rsidRPr="006A00E3">
            <w:rPr>
              <w:rFonts w:ascii="Times New Roman" w:hAnsi="Times New Roman" w:cs="Times New Roman"/>
              <w:color w:val="008000"/>
              <w:sz w:val="20"/>
              <w:szCs w:val="20"/>
            </w:rPr>
            <w:t>KMKR (VAT) EE100124080</w:t>
          </w:r>
        </w:p>
      </w:tc>
      <w:tc>
        <w:tcPr>
          <w:tcW w:w="2955" w:type="dxa"/>
          <w:tcBorders>
            <w:top w:val="nil"/>
            <w:left w:val="nil"/>
            <w:bottom w:val="nil"/>
            <w:right w:val="nil"/>
          </w:tcBorders>
        </w:tcPr>
        <w:p w14:paraId="35D382E4"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0E512592"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5A1B031E"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c>
        <w:tcPr>
          <w:tcW w:w="2955" w:type="dxa"/>
          <w:tcBorders>
            <w:top w:val="nil"/>
            <w:left w:val="nil"/>
            <w:bottom w:val="nil"/>
            <w:right w:val="nil"/>
          </w:tcBorders>
        </w:tcPr>
        <w:p w14:paraId="59536EC3" w14:textId="77777777" w:rsidR="00AE372B" w:rsidRPr="00F84882" w:rsidRDefault="00AE372B" w:rsidP="00AE372B">
          <w:pPr>
            <w:widowControl w:val="0"/>
            <w:autoSpaceDE w:val="0"/>
            <w:autoSpaceDN w:val="0"/>
            <w:adjustRightInd w:val="0"/>
            <w:spacing w:after="0" w:line="206" w:lineRule="exact"/>
            <w:jc w:val="both"/>
            <w:rPr>
              <w:rFonts w:ascii="Times New Roman" w:hAnsi="Times New Roman" w:cs="Times New Roman"/>
              <w:sz w:val="20"/>
              <w:szCs w:val="20"/>
            </w:rPr>
          </w:pPr>
        </w:p>
      </w:tc>
    </w:tr>
  </w:tbl>
  <w:p w14:paraId="074570B2" w14:textId="77777777" w:rsidR="00F271C8" w:rsidRDefault="00F2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3908" w14:textId="77777777" w:rsidR="00C0666A" w:rsidRDefault="00C0666A" w:rsidP="00F271C8">
      <w:pPr>
        <w:spacing w:after="0" w:line="240" w:lineRule="auto"/>
      </w:pPr>
      <w:r>
        <w:separator/>
      </w:r>
    </w:p>
  </w:footnote>
  <w:footnote w:type="continuationSeparator" w:id="0">
    <w:p w14:paraId="72B1FDF6" w14:textId="77777777" w:rsidR="00C0666A" w:rsidRDefault="00C0666A" w:rsidP="00F27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1EE"/>
    <w:multiLevelType w:val="hybridMultilevel"/>
    <w:tmpl w:val="848EB78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5E40539"/>
    <w:multiLevelType w:val="hybridMultilevel"/>
    <w:tmpl w:val="FDBE1BC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352C13A3"/>
    <w:multiLevelType w:val="hybridMultilevel"/>
    <w:tmpl w:val="50DA531C"/>
    <w:lvl w:ilvl="0" w:tplc="83B2B480">
      <w:start w:val="1"/>
      <w:numFmt w:val="decimal"/>
      <w:lvlText w:val="%1."/>
      <w:lvlJc w:val="left"/>
      <w:pPr>
        <w:ind w:left="780" w:hanging="420"/>
      </w:pPr>
      <w:rPr>
        <w:i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649A275E"/>
    <w:multiLevelType w:val="hybridMultilevel"/>
    <w:tmpl w:val="E200BF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3469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179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465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600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ED"/>
    <w:rsid w:val="00022799"/>
    <w:rsid w:val="000357AC"/>
    <w:rsid w:val="00051807"/>
    <w:rsid w:val="00051D55"/>
    <w:rsid w:val="00062C46"/>
    <w:rsid w:val="00094D04"/>
    <w:rsid w:val="000B0242"/>
    <w:rsid w:val="000B68E0"/>
    <w:rsid w:val="000D47F1"/>
    <w:rsid w:val="001342A2"/>
    <w:rsid w:val="001407CD"/>
    <w:rsid w:val="001906BE"/>
    <w:rsid w:val="001A2AEE"/>
    <w:rsid w:val="00252A03"/>
    <w:rsid w:val="002723D0"/>
    <w:rsid w:val="0027530D"/>
    <w:rsid w:val="00280467"/>
    <w:rsid w:val="0028058C"/>
    <w:rsid w:val="002A0B09"/>
    <w:rsid w:val="002F1647"/>
    <w:rsid w:val="00303281"/>
    <w:rsid w:val="00315855"/>
    <w:rsid w:val="00322D50"/>
    <w:rsid w:val="00345083"/>
    <w:rsid w:val="0034777A"/>
    <w:rsid w:val="003F3B3C"/>
    <w:rsid w:val="00485491"/>
    <w:rsid w:val="00491CEC"/>
    <w:rsid w:val="004B0476"/>
    <w:rsid w:val="004C2AA8"/>
    <w:rsid w:val="004D69BD"/>
    <w:rsid w:val="00512E7D"/>
    <w:rsid w:val="00550333"/>
    <w:rsid w:val="005670A3"/>
    <w:rsid w:val="00582637"/>
    <w:rsid w:val="005A7CCE"/>
    <w:rsid w:val="005C554E"/>
    <w:rsid w:val="005F1CFE"/>
    <w:rsid w:val="005F2A3B"/>
    <w:rsid w:val="00626707"/>
    <w:rsid w:val="00647515"/>
    <w:rsid w:val="00661B2D"/>
    <w:rsid w:val="006756FE"/>
    <w:rsid w:val="006A00E3"/>
    <w:rsid w:val="006A2FF6"/>
    <w:rsid w:val="006C1C64"/>
    <w:rsid w:val="006D7AD3"/>
    <w:rsid w:val="006F357D"/>
    <w:rsid w:val="00721C60"/>
    <w:rsid w:val="00725390"/>
    <w:rsid w:val="00746848"/>
    <w:rsid w:val="00762E77"/>
    <w:rsid w:val="0078399B"/>
    <w:rsid w:val="00790B69"/>
    <w:rsid w:val="007A4A23"/>
    <w:rsid w:val="007A4E3A"/>
    <w:rsid w:val="007A54E1"/>
    <w:rsid w:val="007B48A0"/>
    <w:rsid w:val="007D416F"/>
    <w:rsid w:val="008177ED"/>
    <w:rsid w:val="00823BAB"/>
    <w:rsid w:val="008374A8"/>
    <w:rsid w:val="008566BC"/>
    <w:rsid w:val="008576BA"/>
    <w:rsid w:val="00877BA7"/>
    <w:rsid w:val="008B51CF"/>
    <w:rsid w:val="008D39DE"/>
    <w:rsid w:val="008D5B22"/>
    <w:rsid w:val="008E280B"/>
    <w:rsid w:val="008E4D6D"/>
    <w:rsid w:val="00926D36"/>
    <w:rsid w:val="009426AF"/>
    <w:rsid w:val="00961A46"/>
    <w:rsid w:val="0096226B"/>
    <w:rsid w:val="00966520"/>
    <w:rsid w:val="00971E76"/>
    <w:rsid w:val="00980D94"/>
    <w:rsid w:val="00992790"/>
    <w:rsid w:val="00992C01"/>
    <w:rsid w:val="009A4576"/>
    <w:rsid w:val="009B1F53"/>
    <w:rsid w:val="00A7275C"/>
    <w:rsid w:val="00A81EFF"/>
    <w:rsid w:val="00A821AC"/>
    <w:rsid w:val="00AC6616"/>
    <w:rsid w:val="00AE372B"/>
    <w:rsid w:val="00AE41AC"/>
    <w:rsid w:val="00B23280"/>
    <w:rsid w:val="00B2637A"/>
    <w:rsid w:val="00BC37E2"/>
    <w:rsid w:val="00BF2406"/>
    <w:rsid w:val="00C04C3D"/>
    <w:rsid w:val="00C0666A"/>
    <w:rsid w:val="00C37F95"/>
    <w:rsid w:val="00C52EBE"/>
    <w:rsid w:val="00C53392"/>
    <w:rsid w:val="00C94158"/>
    <w:rsid w:val="00D31CA8"/>
    <w:rsid w:val="00D32C89"/>
    <w:rsid w:val="00D3541A"/>
    <w:rsid w:val="00D41414"/>
    <w:rsid w:val="00D56202"/>
    <w:rsid w:val="00D65D32"/>
    <w:rsid w:val="00DA0744"/>
    <w:rsid w:val="00DC1078"/>
    <w:rsid w:val="00DD0A35"/>
    <w:rsid w:val="00DD0D95"/>
    <w:rsid w:val="00E67ABD"/>
    <w:rsid w:val="00E71DF9"/>
    <w:rsid w:val="00E804BB"/>
    <w:rsid w:val="00E854E2"/>
    <w:rsid w:val="00F0484A"/>
    <w:rsid w:val="00F24550"/>
    <w:rsid w:val="00F24B1F"/>
    <w:rsid w:val="00F271C8"/>
    <w:rsid w:val="00F37017"/>
    <w:rsid w:val="00F84882"/>
    <w:rsid w:val="00F92CFC"/>
    <w:rsid w:val="00FC182C"/>
    <w:rsid w:val="00FC2C2D"/>
    <w:rsid w:val="00FC5E7A"/>
    <w:rsid w:val="00FD7E6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C8D6EC"/>
  <w14:defaultImageDpi w14:val="96"/>
  <w15:docId w15:val="{64085CF2-B270-4A36-BD6A-B73402D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078"/>
    <w:rPr>
      <w:color w:val="0000FF" w:themeColor="hyperlink"/>
      <w:u w:val="single"/>
    </w:rPr>
  </w:style>
  <w:style w:type="paragraph" w:styleId="BalloonText">
    <w:name w:val="Balloon Text"/>
    <w:basedOn w:val="Normal"/>
    <w:link w:val="BalloonTextChar"/>
    <w:uiPriority w:val="99"/>
    <w:semiHidden/>
    <w:unhideWhenUsed/>
    <w:rsid w:val="00DC1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078"/>
    <w:rPr>
      <w:rFonts w:ascii="Segoe UI" w:hAnsi="Segoe UI" w:cs="Segoe UI"/>
      <w:sz w:val="18"/>
      <w:szCs w:val="18"/>
    </w:rPr>
  </w:style>
  <w:style w:type="paragraph" w:styleId="Header">
    <w:name w:val="header"/>
    <w:basedOn w:val="Normal"/>
    <w:link w:val="HeaderChar"/>
    <w:uiPriority w:val="99"/>
    <w:unhideWhenUsed/>
    <w:rsid w:val="00F27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1C8"/>
  </w:style>
  <w:style w:type="paragraph" w:styleId="Footer">
    <w:name w:val="footer"/>
    <w:basedOn w:val="Normal"/>
    <w:link w:val="FooterChar"/>
    <w:uiPriority w:val="99"/>
    <w:unhideWhenUsed/>
    <w:rsid w:val="00F27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1C8"/>
  </w:style>
  <w:style w:type="paragraph" w:styleId="NoSpacing">
    <w:name w:val="No Spacing"/>
    <w:uiPriority w:val="1"/>
    <w:qFormat/>
    <w:rsid w:val="00AC6616"/>
    <w:pPr>
      <w:spacing w:after="0" w:line="240" w:lineRule="auto"/>
    </w:pPr>
  </w:style>
  <w:style w:type="paragraph" w:styleId="BodyText">
    <w:name w:val="Body Text"/>
    <w:basedOn w:val="Normal"/>
    <w:link w:val="BodyTextChar"/>
    <w:semiHidden/>
    <w:unhideWhenUsed/>
    <w:rsid w:val="00AC661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C6616"/>
    <w:rPr>
      <w:rFonts w:ascii="Times New Roman" w:eastAsia="Times New Roman" w:hAnsi="Times New Roman" w:cs="Times New Roman"/>
      <w:sz w:val="24"/>
      <w:szCs w:val="24"/>
    </w:rPr>
  </w:style>
  <w:style w:type="paragraph" w:styleId="ListParagraph">
    <w:name w:val="List Paragraph"/>
    <w:basedOn w:val="Normal"/>
    <w:uiPriority w:val="34"/>
    <w:qFormat/>
    <w:rsid w:val="00AC6616"/>
    <w:pPr>
      <w:spacing w:after="160" w:line="256" w:lineRule="auto"/>
      <w:ind w:left="720"/>
      <w:contextualSpacing/>
    </w:pPr>
    <w:rPr>
      <w:rFonts w:eastAsiaTheme="minorHAnsi"/>
      <w:lang w:eastAsia="en-US"/>
    </w:rPr>
  </w:style>
  <w:style w:type="paragraph" w:customStyle="1" w:styleId="Default">
    <w:name w:val="Default"/>
    <w:rsid w:val="00AC6616"/>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AC6616"/>
    <w:rPr>
      <w:vertAlign w:val="superscript"/>
    </w:rPr>
  </w:style>
  <w:style w:type="paragraph" w:styleId="FootnoteText">
    <w:name w:val="footnote text"/>
    <w:basedOn w:val="Normal"/>
    <w:link w:val="FootnoteTextChar"/>
    <w:uiPriority w:val="99"/>
    <w:semiHidden/>
    <w:unhideWhenUsed/>
    <w:rsid w:val="0064751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47515"/>
    <w:rPr>
      <w:rFonts w:eastAsiaTheme="minorHAnsi"/>
      <w:sz w:val="20"/>
      <w:szCs w:val="20"/>
      <w:lang w:eastAsia="en-US"/>
    </w:rPr>
  </w:style>
  <w:style w:type="paragraph" w:customStyle="1" w:styleId="paragraph">
    <w:name w:val="paragraph"/>
    <w:basedOn w:val="Normal"/>
    <w:rsid w:val="00B26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637A"/>
  </w:style>
  <w:style w:type="character" w:styleId="UnresolvedMention">
    <w:name w:val="Unresolved Mention"/>
    <w:basedOn w:val="DefaultParagraphFont"/>
    <w:uiPriority w:val="99"/>
    <w:semiHidden/>
    <w:unhideWhenUsed/>
    <w:rsid w:val="00675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658">
      <w:bodyDiv w:val="1"/>
      <w:marLeft w:val="0"/>
      <w:marRight w:val="0"/>
      <w:marTop w:val="0"/>
      <w:marBottom w:val="0"/>
      <w:divBdr>
        <w:top w:val="none" w:sz="0" w:space="0" w:color="auto"/>
        <w:left w:val="none" w:sz="0" w:space="0" w:color="auto"/>
        <w:bottom w:val="none" w:sz="0" w:space="0" w:color="auto"/>
        <w:right w:val="none" w:sz="0" w:space="0" w:color="auto"/>
      </w:divBdr>
    </w:div>
    <w:div w:id="35549832">
      <w:bodyDiv w:val="1"/>
      <w:marLeft w:val="0"/>
      <w:marRight w:val="0"/>
      <w:marTop w:val="0"/>
      <w:marBottom w:val="0"/>
      <w:divBdr>
        <w:top w:val="none" w:sz="0" w:space="0" w:color="auto"/>
        <w:left w:val="none" w:sz="0" w:space="0" w:color="auto"/>
        <w:bottom w:val="none" w:sz="0" w:space="0" w:color="auto"/>
        <w:right w:val="none" w:sz="0" w:space="0" w:color="auto"/>
      </w:divBdr>
    </w:div>
    <w:div w:id="210775464">
      <w:bodyDiv w:val="1"/>
      <w:marLeft w:val="0"/>
      <w:marRight w:val="0"/>
      <w:marTop w:val="0"/>
      <w:marBottom w:val="0"/>
      <w:divBdr>
        <w:top w:val="none" w:sz="0" w:space="0" w:color="auto"/>
        <w:left w:val="none" w:sz="0" w:space="0" w:color="auto"/>
        <w:bottom w:val="none" w:sz="0" w:space="0" w:color="auto"/>
        <w:right w:val="none" w:sz="0" w:space="0" w:color="auto"/>
      </w:divBdr>
    </w:div>
    <w:div w:id="375929673">
      <w:bodyDiv w:val="1"/>
      <w:marLeft w:val="0"/>
      <w:marRight w:val="0"/>
      <w:marTop w:val="0"/>
      <w:marBottom w:val="0"/>
      <w:divBdr>
        <w:top w:val="none" w:sz="0" w:space="0" w:color="auto"/>
        <w:left w:val="none" w:sz="0" w:space="0" w:color="auto"/>
        <w:bottom w:val="none" w:sz="0" w:space="0" w:color="auto"/>
        <w:right w:val="none" w:sz="0" w:space="0" w:color="auto"/>
      </w:divBdr>
    </w:div>
    <w:div w:id="495458388">
      <w:bodyDiv w:val="1"/>
      <w:marLeft w:val="0"/>
      <w:marRight w:val="0"/>
      <w:marTop w:val="0"/>
      <w:marBottom w:val="0"/>
      <w:divBdr>
        <w:top w:val="none" w:sz="0" w:space="0" w:color="auto"/>
        <w:left w:val="none" w:sz="0" w:space="0" w:color="auto"/>
        <w:bottom w:val="none" w:sz="0" w:space="0" w:color="auto"/>
        <w:right w:val="none" w:sz="0" w:space="0" w:color="auto"/>
      </w:divBdr>
    </w:div>
    <w:div w:id="1074011390">
      <w:bodyDiv w:val="1"/>
      <w:marLeft w:val="0"/>
      <w:marRight w:val="0"/>
      <w:marTop w:val="0"/>
      <w:marBottom w:val="0"/>
      <w:divBdr>
        <w:top w:val="none" w:sz="0" w:space="0" w:color="auto"/>
        <w:left w:val="none" w:sz="0" w:space="0" w:color="auto"/>
        <w:bottom w:val="none" w:sz="0" w:space="0" w:color="auto"/>
        <w:right w:val="none" w:sz="0" w:space="0" w:color="auto"/>
      </w:divBdr>
    </w:div>
    <w:div w:id="16543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n.rood@mk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it.Heinla@elering.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21D4943797E614B8C3B17E8EFD4F863" ma:contentTypeVersion="11" ma:contentTypeDescription="Luo uusi asiakirja." ma:contentTypeScope="" ma:versionID="c901721e7f4e85575e91aff0e06d731e">
  <xsd:schema xmlns:xsd="http://www.w3.org/2001/XMLSchema" xmlns:xs="http://www.w3.org/2001/XMLSchema" xmlns:p="http://schemas.microsoft.com/office/2006/metadata/properties" xmlns:ns3="458b9656-f45a-48b8-9c21-8fd5d9f2af8f" xmlns:ns4="24c87ba2-f105-400e-add9-b33e8e4e2f7e" targetNamespace="http://schemas.microsoft.com/office/2006/metadata/properties" ma:root="true" ma:fieldsID="23a9886cef5726388cf0b6d9d15641f8" ns3:_="" ns4:_="">
    <xsd:import namespace="458b9656-f45a-48b8-9c21-8fd5d9f2af8f"/>
    <xsd:import namespace="24c87ba2-f105-400e-add9-b33e8e4e2f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b9656-f45a-48b8-9c21-8fd5d9f2a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87ba2-f105-400e-add9-b33e8e4e2f7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24BF-E954-42A7-A17F-068061A0E28F}">
  <ds:schemaRefs>
    <ds:schemaRef ds:uri="http://schemas.microsoft.com/sharepoint/v3/contenttype/forms"/>
  </ds:schemaRefs>
</ds:datastoreItem>
</file>

<file path=customXml/itemProps2.xml><?xml version="1.0" encoding="utf-8"?>
<ds:datastoreItem xmlns:ds="http://schemas.openxmlformats.org/officeDocument/2006/customXml" ds:itemID="{BCA39F90-36BA-4D14-B9FD-A35F5371FB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55D83-0A72-4D7A-85BD-6E2664563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b9656-f45a-48b8-9c21-8fd5d9f2af8f"/>
    <ds:schemaRef ds:uri="24c87ba2-f105-400e-add9-b33e8e4e2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4415E-F0AE-45C9-BC23-FA414422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3740</Characters>
  <Application>Microsoft Office Word</Application>
  <DocSecurity>0</DocSecurity>
  <Lines>31</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 Udras</dc:creator>
  <cp:lastModifiedBy>Evelin Krekker</cp:lastModifiedBy>
  <cp:revision>2</cp:revision>
  <cp:lastPrinted>2016-04-28T11:19:00Z</cp:lastPrinted>
  <dcterms:created xsi:type="dcterms:W3CDTF">2026-03-25T06:52:00Z</dcterms:created>
  <dcterms:modified xsi:type="dcterms:W3CDTF">2026-03-25T06:52:00Z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0x010100521D4943797E614B8C3B17E8EFD4F863</vt:lpwstr>
  </property>
</Properties>
</file>